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4BAFB" w14:textId="77777777" w:rsidR="005647A6" w:rsidRPr="009F5DB2" w:rsidRDefault="005647A6" w:rsidP="00D52251">
      <w:pPr>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9BB2FE" w14:textId="189ED0BF" w:rsidR="00D52251" w:rsidRPr="009F5DB2" w:rsidRDefault="009C7690" w:rsidP="00D52251">
      <w:pPr>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[Your Institution Name] </w:t>
      </w:r>
    </w:p>
    <w:p w14:paraId="6C2E75D7" w14:textId="0AC7BF9A" w:rsidR="00D52251" w:rsidRPr="009F5DB2" w:rsidRDefault="009C7690">
      <w:pPr>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College of Health Sciences</w:t>
      </w:r>
    </w:p>
    <w:p w14:paraId="4D6BA274" w14:textId="36C33FCE" w:rsidR="00D52251" w:rsidRPr="009F5DB2" w:rsidRDefault="00D52251">
      <w:pPr>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5DB2">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Office of Sponsored Research Services</w:t>
      </w:r>
    </w:p>
    <w:p w14:paraId="354424F7" w14:textId="65646FCD" w:rsidR="00D52251" w:rsidRDefault="00D52251">
      <w:pPr>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21FD83" w14:textId="77777777" w:rsidR="00282844" w:rsidRDefault="00282844">
      <w:pPr>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B326C5" w14:textId="7DE31F04" w:rsidR="004949C0" w:rsidRDefault="004949C0">
      <w:pPr>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29D949" w14:textId="77777777" w:rsidR="004949C0" w:rsidRPr="009F5DB2" w:rsidRDefault="004949C0">
      <w:pPr>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4AF5FE" w14:textId="77777777" w:rsidR="00D52251" w:rsidRPr="004949C0" w:rsidRDefault="00D52251">
      <w:pPr>
        <w:jc w:val="center"/>
        <w:rPr>
          <w:rFonts w:cstheme="minorHAnsi"/>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49C0">
        <w:rPr>
          <w:rFonts w:cstheme="minorHAnsi"/>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Manual of Operations</w:t>
      </w:r>
    </w:p>
    <w:p w14:paraId="60CBD814" w14:textId="533B6D83" w:rsidR="00D52251" w:rsidRPr="004949C0" w:rsidRDefault="00D52251">
      <w:pPr>
        <w:jc w:val="center"/>
        <w:rPr>
          <w:rFonts w:cstheme="minorHAnsi"/>
          <w:b/>
          <w:bCs/>
          <w:color w:val="2F5496" w:themeColor="accent1" w:themeShade="BF"/>
          <w:sz w:val="72"/>
          <w:szCs w:val="72"/>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4949C0">
        <w:rPr>
          <w:rFonts w:cstheme="minorHAnsi"/>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w:t>
      </w:r>
    </w:p>
    <w:p w14:paraId="072D6A0F" w14:textId="77777777" w:rsidR="00D52251" w:rsidRPr="004949C0" w:rsidRDefault="00D52251">
      <w:pPr>
        <w:jc w:val="center"/>
        <w:rPr>
          <w:rFonts w:cstheme="minorHAnsi"/>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49C0">
        <w:rPr>
          <w:rFonts w:cstheme="minorHAnsi"/>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Research Awards</w:t>
      </w:r>
    </w:p>
    <w:p w14:paraId="500126AF" w14:textId="62E44609" w:rsidR="001F6AF5" w:rsidRPr="009F5DB2" w:rsidRDefault="001F6AF5">
      <w:pPr>
        <w:rPr>
          <w:rFonts w:cstheme="minorHAnsi"/>
          <w:color w:val="FF0000"/>
          <w:sz w:val="32"/>
          <w:szCs w:val="32"/>
        </w:rPr>
      </w:pPr>
    </w:p>
    <w:p w14:paraId="1150B3AE" w14:textId="6009D627" w:rsidR="00D52251" w:rsidRPr="009F5DB2" w:rsidRDefault="00D52251">
      <w:pPr>
        <w:rPr>
          <w:rFonts w:cstheme="minorHAnsi"/>
          <w:color w:val="FF0000"/>
          <w:sz w:val="32"/>
          <w:szCs w:val="32"/>
        </w:rPr>
      </w:pPr>
    </w:p>
    <w:p w14:paraId="1BCF271A" w14:textId="751BDBD2" w:rsidR="00D52251" w:rsidRPr="009F5DB2" w:rsidRDefault="00D52251">
      <w:pPr>
        <w:rPr>
          <w:rFonts w:cstheme="minorHAnsi"/>
          <w:color w:val="FF0000"/>
          <w:sz w:val="32"/>
          <w:szCs w:val="32"/>
        </w:rPr>
      </w:pPr>
    </w:p>
    <w:p w14:paraId="48CCFD27" w14:textId="77777777" w:rsidR="00D52251" w:rsidRPr="009F5DB2" w:rsidRDefault="00D52251">
      <w:pPr>
        <w:rPr>
          <w:rFonts w:cstheme="minorHAnsi"/>
          <w:color w:val="FF0000"/>
          <w:sz w:val="32"/>
          <w:szCs w:val="32"/>
        </w:rPr>
      </w:pPr>
    </w:p>
    <w:p w14:paraId="0336B98C" w14:textId="6578F4B7" w:rsidR="00D52251" w:rsidRPr="009F5DB2" w:rsidRDefault="00D52251" w:rsidP="00716489">
      <w:pPr>
        <w:jc w:val="center"/>
        <w:rPr>
          <w:rFonts w:cstheme="minorHAnsi"/>
          <w:color w:val="FF0000"/>
          <w:sz w:val="32"/>
          <w:szCs w:val="32"/>
        </w:rPr>
      </w:pPr>
    </w:p>
    <w:p w14:paraId="00E1440A" w14:textId="5CFBEFA6" w:rsidR="00D52251" w:rsidRPr="009F5DB2" w:rsidRDefault="00D52251" w:rsidP="00D30E75">
      <w:pPr>
        <w:rPr>
          <w:rFonts w:cstheme="minorHAnsi"/>
          <w:color w:val="FF0000"/>
          <w:sz w:val="32"/>
          <w:szCs w:val="32"/>
        </w:rPr>
      </w:pPr>
    </w:p>
    <w:p w14:paraId="4C68E4D2" w14:textId="6F1F3257" w:rsidR="00D52251" w:rsidRPr="009F5DB2" w:rsidRDefault="00D52251" w:rsidP="001461E9">
      <w:pPr>
        <w:rPr>
          <w:rFonts w:cstheme="minorHAnsi"/>
          <w:color w:val="FF0000"/>
          <w:sz w:val="32"/>
          <w:szCs w:val="32"/>
        </w:rPr>
      </w:pPr>
    </w:p>
    <w:p w14:paraId="186C42EF" w14:textId="62A3912A" w:rsidR="008F2DD4" w:rsidRPr="00D30E75" w:rsidRDefault="00D52251" w:rsidP="008F2DD4">
      <w:pPr>
        <w:spacing w:after="120"/>
        <w:jc w:val="center"/>
        <w:rPr>
          <w:rFonts w:cstheme="minorHAnsi"/>
          <w:b/>
          <w:bCs/>
          <w:color w:val="000000" w:themeColor="text1"/>
          <w:sz w:val="28"/>
          <w:szCs w:val="28"/>
        </w:rPr>
      </w:pPr>
      <w:r w:rsidRPr="00D30E75">
        <w:rPr>
          <w:rFonts w:cstheme="minorHAnsi"/>
          <w:b/>
          <w:bCs/>
          <w:color w:val="000000" w:themeColor="text1"/>
          <w:sz w:val="28"/>
          <w:szCs w:val="28"/>
        </w:rPr>
        <w:t xml:space="preserve">Prepared </w:t>
      </w:r>
      <w:r w:rsidR="00F33D88">
        <w:rPr>
          <w:rFonts w:cstheme="minorHAnsi"/>
          <w:b/>
          <w:bCs/>
          <w:color w:val="000000" w:themeColor="text1"/>
          <w:sz w:val="28"/>
          <w:szCs w:val="28"/>
        </w:rPr>
        <w:t>January 13</w:t>
      </w:r>
      <w:r w:rsidR="00BD188A" w:rsidRPr="00D30E75">
        <w:rPr>
          <w:rFonts w:cstheme="minorHAnsi"/>
          <w:b/>
          <w:bCs/>
          <w:color w:val="000000" w:themeColor="text1"/>
          <w:sz w:val="28"/>
          <w:szCs w:val="28"/>
        </w:rPr>
        <w:t>, 202</w:t>
      </w:r>
      <w:r w:rsidR="007B4C4D" w:rsidRPr="00D30E75">
        <w:rPr>
          <w:rFonts w:cstheme="minorHAnsi"/>
          <w:b/>
          <w:bCs/>
          <w:color w:val="000000" w:themeColor="text1"/>
          <w:sz w:val="28"/>
          <w:szCs w:val="28"/>
        </w:rPr>
        <w:t>1</w:t>
      </w:r>
      <w:r w:rsidR="00BD188A" w:rsidRPr="00D30E75">
        <w:rPr>
          <w:rFonts w:cstheme="minorHAnsi"/>
          <w:b/>
          <w:bCs/>
          <w:color w:val="000000" w:themeColor="text1"/>
          <w:sz w:val="28"/>
          <w:szCs w:val="28"/>
        </w:rPr>
        <w:t xml:space="preserve"> </w:t>
      </w:r>
      <w:r w:rsidRPr="00D30E75">
        <w:rPr>
          <w:rFonts w:cstheme="minorHAnsi"/>
          <w:b/>
          <w:bCs/>
          <w:color w:val="000000" w:themeColor="text1"/>
          <w:sz w:val="28"/>
          <w:szCs w:val="28"/>
        </w:rPr>
        <w:t>by Drs. Paula Strickland and Matthew Fenton</w:t>
      </w:r>
    </w:p>
    <w:p w14:paraId="2028331E" w14:textId="41FC0269" w:rsidR="005A3B32" w:rsidRPr="00D30E75" w:rsidRDefault="008F2DD4" w:rsidP="00D30E75">
      <w:pPr>
        <w:spacing w:after="120"/>
        <w:jc w:val="center"/>
      </w:pPr>
      <w:r w:rsidRPr="00D30E75">
        <w:t>National Institute of Allergy and Infectious Diseases (NIAID), National Institutes of Health (NIH)</w:t>
      </w:r>
    </w:p>
    <w:p w14:paraId="089C9321" w14:textId="77777777" w:rsidR="00D30E75" w:rsidRDefault="00D30E75" w:rsidP="00D30E75">
      <w:pPr>
        <w:spacing w:after="120"/>
        <w:jc w:val="center"/>
        <w:rPr>
          <w:rFonts w:cstheme="minorHAnsi"/>
          <w:color w:val="000000" w:themeColor="text1"/>
        </w:rPr>
      </w:pPr>
      <w:r w:rsidRPr="00D30E75">
        <w:rPr>
          <w:rFonts w:cstheme="minorHAnsi"/>
          <w:color w:val="000000" w:themeColor="text1"/>
        </w:rPr>
        <w:t>NIAID provides this template as a generic starting point for</w:t>
      </w:r>
      <w:r w:rsidRPr="00D30E75">
        <w:rPr>
          <w:rFonts w:cstheme="minorHAnsi"/>
          <w:color w:val="000000" w:themeColor="text1"/>
        </w:rPr>
        <w:br/>
        <w:t>foreign research organizations to customize. Learn more:</w:t>
      </w:r>
    </w:p>
    <w:p w14:paraId="0CB40C1A" w14:textId="79C510E2" w:rsidR="00D30E75" w:rsidRPr="00D30E75" w:rsidRDefault="00A32D82" w:rsidP="00D30E75">
      <w:pPr>
        <w:spacing w:after="120"/>
        <w:jc w:val="center"/>
        <w:rPr>
          <w:rFonts w:cstheme="minorHAnsi"/>
          <w:color w:val="000000" w:themeColor="text1"/>
        </w:rPr>
      </w:pPr>
      <w:hyperlink r:id="rId11" w:history="1">
        <w:r w:rsidR="00D30E75" w:rsidRPr="00D30E75">
          <w:rPr>
            <w:rStyle w:val="Hyperlink"/>
            <w:rFonts w:cstheme="minorHAnsi"/>
          </w:rPr>
          <w:t>https://www.niaid.nih.gov/grants-contracts/foreign-manual-of-operations</w:t>
        </w:r>
      </w:hyperlink>
      <w:r w:rsidR="00D30E75" w:rsidRPr="00D30E75">
        <w:rPr>
          <w:rFonts w:cstheme="minorHAnsi"/>
          <w:color w:val="000000" w:themeColor="text1"/>
        </w:rPr>
        <w:t xml:space="preserve"> </w:t>
      </w:r>
    </w:p>
    <w:p w14:paraId="7F56A38B" w14:textId="112573B0" w:rsidR="008F2DD4" w:rsidRPr="00D30E75" w:rsidRDefault="00A32D82" w:rsidP="005A3B32">
      <w:pPr>
        <w:jc w:val="center"/>
        <w:rPr>
          <w:rFonts w:cstheme="minorHAnsi"/>
          <w:color w:val="000000" w:themeColor="text1"/>
        </w:rPr>
      </w:pPr>
      <w:hyperlink r:id="rId12" w:history="1">
        <w:r w:rsidR="008F2DD4" w:rsidRPr="00D30E75">
          <w:rPr>
            <w:rStyle w:val="Hyperlink"/>
          </w:rPr>
          <w:t>AITrainingHelpDesk@niaid.nih.gov</w:t>
        </w:r>
      </w:hyperlink>
    </w:p>
    <w:sdt>
      <w:sdtPr>
        <w:rPr>
          <w:rFonts w:eastAsiaTheme="minorHAnsi" w:cstheme="minorBidi"/>
          <w:b w:val="0"/>
          <w:color w:val="auto"/>
          <w:sz w:val="24"/>
          <w:szCs w:val="24"/>
        </w:rPr>
        <w:id w:val="1775428419"/>
        <w:docPartObj>
          <w:docPartGallery w:val="Table of Contents"/>
          <w:docPartUnique/>
        </w:docPartObj>
      </w:sdtPr>
      <w:sdtEndPr>
        <w:rPr>
          <w:bCs/>
          <w:noProof/>
        </w:rPr>
      </w:sdtEndPr>
      <w:sdtContent>
        <w:p w14:paraId="5910F7CB" w14:textId="171A1B6A" w:rsidR="009F5DB2" w:rsidRPr="009F5DB2" w:rsidRDefault="009F5DB2" w:rsidP="003B0054">
          <w:pPr>
            <w:pStyle w:val="TOCHeading"/>
            <w:jc w:val="left"/>
            <w:rPr>
              <w:rStyle w:val="Heading1Char"/>
              <w:sz w:val="40"/>
              <w:szCs w:val="36"/>
            </w:rPr>
          </w:pPr>
          <w:r w:rsidRPr="009F5DB2">
            <w:rPr>
              <w:rStyle w:val="Heading1Char"/>
              <w:sz w:val="40"/>
              <w:szCs w:val="36"/>
            </w:rPr>
            <w:t>Table of Contents</w:t>
          </w:r>
        </w:p>
        <w:p w14:paraId="72430B0D" w14:textId="20B32179" w:rsidR="00CD703D" w:rsidRDefault="009F5DB2">
          <w:pPr>
            <w:pStyle w:val="TOC1"/>
            <w:tabs>
              <w:tab w:val="right" w:leader="dot" w:pos="9350"/>
            </w:tabs>
            <w:rPr>
              <w:rFonts w:eastAsiaTheme="minorEastAsia"/>
              <w:noProof/>
              <w:sz w:val="22"/>
              <w:szCs w:val="22"/>
            </w:rPr>
          </w:pPr>
          <w:r w:rsidRPr="009F5DB2">
            <w:rPr>
              <w:rFonts w:cstheme="minorHAnsi"/>
            </w:rPr>
            <w:fldChar w:fldCharType="begin"/>
          </w:r>
          <w:r w:rsidRPr="009F5DB2">
            <w:rPr>
              <w:rFonts w:cstheme="minorHAnsi"/>
            </w:rPr>
            <w:instrText xml:space="preserve"> TOC \o "1-3" \h \z \u </w:instrText>
          </w:r>
          <w:r w:rsidRPr="009F5DB2">
            <w:rPr>
              <w:rFonts w:cstheme="minorHAnsi"/>
            </w:rPr>
            <w:fldChar w:fldCharType="separate"/>
          </w:r>
          <w:hyperlink w:anchor="_Toc64358814" w:history="1">
            <w:r w:rsidR="00CD703D" w:rsidRPr="00571419">
              <w:rPr>
                <w:rStyle w:val="Hyperlink"/>
                <w:noProof/>
              </w:rPr>
              <w:t>Preface</w:t>
            </w:r>
            <w:r w:rsidR="00CD703D">
              <w:rPr>
                <w:noProof/>
                <w:webHidden/>
              </w:rPr>
              <w:tab/>
            </w:r>
            <w:r w:rsidR="00CD703D">
              <w:rPr>
                <w:noProof/>
                <w:webHidden/>
              </w:rPr>
              <w:fldChar w:fldCharType="begin"/>
            </w:r>
            <w:r w:rsidR="00CD703D">
              <w:rPr>
                <w:noProof/>
                <w:webHidden/>
              </w:rPr>
              <w:instrText xml:space="preserve"> PAGEREF _Toc64358814 \h </w:instrText>
            </w:r>
            <w:r w:rsidR="00CD703D">
              <w:rPr>
                <w:noProof/>
                <w:webHidden/>
              </w:rPr>
            </w:r>
            <w:r w:rsidR="00CD703D">
              <w:rPr>
                <w:noProof/>
                <w:webHidden/>
              </w:rPr>
              <w:fldChar w:fldCharType="separate"/>
            </w:r>
            <w:r w:rsidR="00CD703D">
              <w:rPr>
                <w:noProof/>
                <w:webHidden/>
              </w:rPr>
              <w:t>3</w:t>
            </w:r>
            <w:r w:rsidR="00CD703D">
              <w:rPr>
                <w:noProof/>
                <w:webHidden/>
              </w:rPr>
              <w:fldChar w:fldCharType="end"/>
            </w:r>
          </w:hyperlink>
        </w:p>
        <w:p w14:paraId="110BD442" w14:textId="73DA1E0D" w:rsidR="00CD703D" w:rsidRDefault="00A32D82">
          <w:pPr>
            <w:pStyle w:val="TOC1"/>
            <w:tabs>
              <w:tab w:val="right" w:leader="dot" w:pos="9350"/>
            </w:tabs>
            <w:rPr>
              <w:rFonts w:eastAsiaTheme="minorEastAsia"/>
              <w:noProof/>
              <w:sz w:val="22"/>
              <w:szCs w:val="22"/>
            </w:rPr>
          </w:pPr>
          <w:hyperlink w:anchor="_Toc64358815" w:history="1">
            <w:r w:rsidR="00CD703D" w:rsidRPr="00571419">
              <w:rPr>
                <w:rStyle w:val="Hyperlink"/>
                <w:noProof/>
              </w:rPr>
              <w:t>Acronyms</w:t>
            </w:r>
            <w:r w:rsidR="00CD703D">
              <w:rPr>
                <w:noProof/>
                <w:webHidden/>
              </w:rPr>
              <w:tab/>
            </w:r>
            <w:r w:rsidR="00CD703D">
              <w:rPr>
                <w:noProof/>
                <w:webHidden/>
              </w:rPr>
              <w:fldChar w:fldCharType="begin"/>
            </w:r>
            <w:r w:rsidR="00CD703D">
              <w:rPr>
                <w:noProof/>
                <w:webHidden/>
              </w:rPr>
              <w:instrText xml:space="preserve"> PAGEREF _Toc64358815 \h </w:instrText>
            </w:r>
            <w:r w:rsidR="00CD703D">
              <w:rPr>
                <w:noProof/>
                <w:webHidden/>
              </w:rPr>
            </w:r>
            <w:r w:rsidR="00CD703D">
              <w:rPr>
                <w:noProof/>
                <w:webHidden/>
              </w:rPr>
              <w:fldChar w:fldCharType="separate"/>
            </w:r>
            <w:r w:rsidR="00CD703D">
              <w:rPr>
                <w:noProof/>
                <w:webHidden/>
              </w:rPr>
              <w:t>4</w:t>
            </w:r>
            <w:r w:rsidR="00CD703D">
              <w:rPr>
                <w:noProof/>
                <w:webHidden/>
              </w:rPr>
              <w:fldChar w:fldCharType="end"/>
            </w:r>
          </w:hyperlink>
        </w:p>
        <w:p w14:paraId="0DDA9610" w14:textId="468DADD6" w:rsidR="00CD703D" w:rsidRDefault="00A32D82">
          <w:pPr>
            <w:pStyle w:val="TOC1"/>
            <w:tabs>
              <w:tab w:val="right" w:leader="dot" w:pos="9350"/>
            </w:tabs>
            <w:rPr>
              <w:rFonts w:eastAsiaTheme="minorEastAsia"/>
              <w:noProof/>
              <w:sz w:val="22"/>
              <w:szCs w:val="22"/>
            </w:rPr>
          </w:pPr>
          <w:hyperlink w:anchor="_Toc64358816" w:history="1">
            <w:r w:rsidR="00CD703D" w:rsidRPr="00571419">
              <w:rPr>
                <w:rStyle w:val="Hyperlink"/>
                <w:noProof/>
              </w:rPr>
              <w:t>Overview of Pre-Award and Post-Award Processes</w:t>
            </w:r>
            <w:r w:rsidR="00CD703D">
              <w:rPr>
                <w:noProof/>
                <w:webHidden/>
              </w:rPr>
              <w:tab/>
            </w:r>
            <w:r w:rsidR="00CD703D">
              <w:rPr>
                <w:noProof/>
                <w:webHidden/>
              </w:rPr>
              <w:fldChar w:fldCharType="begin"/>
            </w:r>
            <w:r w:rsidR="00CD703D">
              <w:rPr>
                <w:noProof/>
                <w:webHidden/>
              </w:rPr>
              <w:instrText xml:space="preserve"> PAGEREF _Toc64358816 \h </w:instrText>
            </w:r>
            <w:r w:rsidR="00CD703D">
              <w:rPr>
                <w:noProof/>
                <w:webHidden/>
              </w:rPr>
            </w:r>
            <w:r w:rsidR="00CD703D">
              <w:rPr>
                <w:noProof/>
                <w:webHidden/>
              </w:rPr>
              <w:fldChar w:fldCharType="separate"/>
            </w:r>
            <w:r w:rsidR="00CD703D">
              <w:rPr>
                <w:noProof/>
                <w:webHidden/>
              </w:rPr>
              <w:t>5</w:t>
            </w:r>
            <w:r w:rsidR="00CD703D">
              <w:rPr>
                <w:noProof/>
                <w:webHidden/>
              </w:rPr>
              <w:fldChar w:fldCharType="end"/>
            </w:r>
          </w:hyperlink>
        </w:p>
        <w:p w14:paraId="15BB8C20" w14:textId="2EF230D7" w:rsidR="00CD703D" w:rsidRDefault="00A32D82">
          <w:pPr>
            <w:pStyle w:val="TOC1"/>
            <w:tabs>
              <w:tab w:val="right" w:leader="dot" w:pos="9350"/>
            </w:tabs>
            <w:rPr>
              <w:rFonts w:eastAsiaTheme="minorEastAsia"/>
              <w:noProof/>
              <w:sz w:val="22"/>
              <w:szCs w:val="22"/>
            </w:rPr>
          </w:pPr>
          <w:hyperlink r:id="rId13" w:anchor="_Toc64358817" w:history="1">
            <w:r w:rsidR="00CD703D" w:rsidRPr="00571419">
              <w:rPr>
                <w:rStyle w:val="Hyperlink"/>
                <w:noProof/>
              </w:rPr>
              <w:t>Pre-Award Phase: Grant or Proposal Development and Submission</w:t>
            </w:r>
            <w:r w:rsidR="00CD703D">
              <w:rPr>
                <w:noProof/>
                <w:webHidden/>
              </w:rPr>
              <w:tab/>
            </w:r>
            <w:r w:rsidR="00CD703D">
              <w:rPr>
                <w:noProof/>
                <w:webHidden/>
              </w:rPr>
              <w:fldChar w:fldCharType="begin"/>
            </w:r>
            <w:r w:rsidR="00CD703D">
              <w:rPr>
                <w:noProof/>
                <w:webHidden/>
              </w:rPr>
              <w:instrText xml:space="preserve"> PAGEREF _Toc64358817 \h </w:instrText>
            </w:r>
            <w:r w:rsidR="00CD703D">
              <w:rPr>
                <w:noProof/>
                <w:webHidden/>
              </w:rPr>
            </w:r>
            <w:r w:rsidR="00CD703D">
              <w:rPr>
                <w:noProof/>
                <w:webHidden/>
              </w:rPr>
              <w:fldChar w:fldCharType="separate"/>
            </w:r>
            <w:r w:rsidR="00CD703D">
              <w:rPr>
                <w:noProof/>
                <w:webHidden/>
              </w:rPr>
              <w:t>6</w:t>
            </w:r>
            <w:r w:rsidR="00CD703D">
              <w:rPr>
                <w:noProof/>
                <w:webHidden/>
              </w:rPr>
              <w:fldChar w:fldCharType="end"/>
            </w:r>
          </w:hyperlink>
        </w:p>
        <w:p w14:paraId="56FB76D3" w14:textId="47AC5D26" w:rsidR="00CD703D" w:rsidRDefault="00A32D82">
          <w:pPr>
            <w:pStyle w:val="TOC2"/>
            <w:tabs>
              <w:tab w:val="right" w:leader="dot" w:pos="9350"/>
            </w:tabs>
            <w:rPr>
              <w:rFonts w:eastAsiaTheme="minorEastAsia"/>
              <w:noProof/>
              <w:sz w:val="22"/>
              <w:szCs w:val="22"/>
            </w:rPr>
          </w:pPr>
          <w:hyperlink w:anchor="_Toc64358818" w:history="1">
            <w:r w:rsidR="00CD703D" w:rsidRPr="00571419">
              <w:rPr>
                <w:rStyle w:val="Hyperlink"/>
                <w:noProof/>
              </w:rPr>
              <w:t>Standard Operating Procedures (SOPs)</w:t>
            </w:r>
            <w:r w:rsidR="00CD703D">
              <w:rPr>
                <w:noProof/>
                <w:webHidden/>
              </w:rPr>
              <w:tab/>
            </w:r>
            <w:r w:rsidR="00CD703D">
              <w:rPr>
                <w:noProof/>
                <w:webHidden/>
              </w:rPr>
              <w:fldChar w:fldCharType="begin"/>
            </w:r>
            <w:r w:rsidR="00CD703D">
              <w:rPr>
                <w:noProof/>
                <w:webHidden/>
              </w:rPr>
              <w:instrText xml:space="preserve"> PAGEREF _Toc64358818 \h </w:instrText>
            </w:r>
            <w:r w:rsidR="00CD703D">
              <w:rPr>
                <w:noProof/>
                <w:webHidden/>
              </w:rPr>
            </w:r>
            <w:r w:rsidR="00CD703D">
              <w:rPr>
                <w:noProof/>
                <w:webHidden/>
              </w:rPr>
              <w:fldChar w:fldCharType="separate"/>
            </w:r>
            <w:r w:rsidR="00CD703D">
              <w:rPr>
                <w:noProof/>
                <w:webHidden/>
              </w:rPr>
              <w:t>7</w:t>
            </w:r>
            <w:r w:rsidR="00CD703D">
              <w:rPr>
                <w:noProof/>
                <w:webHidden/>
              </w:rPr>
              <w:fldChar w:fldCharType="end"/>
            </w:r>
          </w:hyperlink>
        </w:p>
        <w:p w14:paraId="080A5645" w14:textId="1085C46E" w:rsidR="00CD703D" w:rsidRDefault="00A32D82">
          <w:pPr>
            <w:pStyle w:val="TOC3"/>
            <w:tabs>
              <w:tab w:val="right" w:leader="dot" w:pos="9350"/>
            </w:tabs>
            <w:rPr>
              <w:rFonts w:eastAsiaTheme="minorEastAsia"/>
              <w:noProof/>
              <w:sz w:val="22"/>
              <w:szCs w:val="22"/>
            </w:rPr>
          </w:pPr>
          <w:hyperlink w:anchor="_Toc64358819" w:history="1">
            <w:r w:rsidR="00CD703D" w:rsidRPr="00571419">
              <w:rPr>
                <w:rStyle w:val="Hyperlink"/>
                <w:noProof/>
              </w:rPr>
              <w:t>Prepare a Grant Application for Submission SOP</w:t>
            </w:r>
            <w:r w:rsidR="00CD703D">
              <w:rPr>
                <w:noProof/>
                <w:webHidden/>
              </w:rPr>
              <w:tab/>
            </w:r>
            <w:r w:rsidR="00CD703D">
              <w:rPr>
                <w:noProof/>
                <w:webHidden/>
              </w:rPr>
              <w:fldChar w:fldCharType="begin"/>
            </w:r>
            <w:r w:rsidR="00CD703D">
              <w:rPr>
                <w:noProof/>
                <w:webHidden/>
              </w:rPr>
              <w:instrText xml:space="preserve"> PAGEREF _Toc64358819 \h </w:instrText>
            </w:r>
            <w:r w:rsidR="00CD703D">
              <w:rPr>
                <w:noProof/>
                <w:webHidden/>
              </w:rPr>
            </w:r>
            <w:r w:rsidR="00CD703D">
              <w:rPr>
                <w:noProof/>
                <w:webHidden/>
              </w:rPr>
              <w:fldChar w:fldCharType="separate"/>
            </w:r>
            <w:r w:rsidR="00CD703D">
              <w:rPr>
                <w:noProof/>
                <w:webHidden/>
              </w:rPr>
              <w:t>7</w:t>
            </w:r>
            <w:r w:rsidR="00CD703D">
              <w:rPr>
                <w:noProof/>
                <w:webHidden/>
              </w:rPr>
              <w:fldChar w:fldCharType="end"/>
            </w:r>
          </w:hyperlink>
        </w:p>
        <w:p w14:paraId="0F9C51D6" w14:textId="5CCD6532" w:rsidR="00CD703D" w:rsidRDefault="00A32D82">
          <w:pPr>
            <w:pStyle w:val="TOC3"/>
            <w:tabs>
              <w:tab w:val="right" w:leader="dot" w:pos="9350"/>
            </w:tabs>
            <w:rPr>
              <w:rFonts w:eastAsiaTheme="minorEastAsia"/>
              <w:noProof/>
              <w:sz w:val="22"/>
              <w:szCs w:val="22"/>
            </w:rPr>
          </w:pPr>
          <w:hyperlink w:anchor="_Toc64358820" w:history="1">
            <w:r w:rsidR="00CD703D" w:rsidRPr="00571419">
              <w:rPr>
                <w:rStyle w:val="Hyperlink"/>
                <w:noProof/>
              </w:rPr>
              <w:t>Grant Submission Checklist SOP</w:t>
            </w:r>
            <w:r w:rsidR="00CD703D">
              <w:rPr>
                <w:noProof/>
                <w:webHidden/>
              </w:rPr>
              <w:tab/>
            </w:r>
            <w:r w:rsidR="00CD703D">
              <w:rPr>
                <w:noProof/>
                <w:webHidden/>
              </w:rPr>
              <w:fldChar w:fldCharType="begin"/>
            </w:r>
            <w:r w:rsidR="00CD703D">
              <w:rPr>
                <w:noProof/>
                <w:webHidden/>
              </w:rPr>
              <w:instrText xml:space="preserve"> PAGEREF _Toc64358820 \h </w:instrText>
            </w:r>
            <w:r w:rsidR="00CD703D">
              <w:rPr>
                <w:noProof/>
                <w:webHidden/>
              </w:rPr>
            </w:r>
            <w:r w:rsidR="00CD703D">
              <w:rPr>
                <w:noProof/>
                <w:webHidden/>
              </w:rPr>
              <w:fldChar w:fldCharType="separate"/>
            </w:r>
            <w:r w:rsidR="00CD703D">
              <w:rPr>
                <w:noProof/>
                <w:webHidden/>
              </w:rPr>
              <w:t>10</w:t>
            </w:r>
            <w:r w:rsidR="00CD703D">
              <w:rPr>
                <w:noProof/>
                <w:webHidden/>
              </w:rPr>
              <w:fldChar w:fldCharType="end"/>
            </w:r>
          </w:hyperlink>
        </w:p>
        <w:p w14:paraId="7AFC3E21" w14:textId="1BC682E9" w:rsidR="00CD703D" w:rsidRDefault="00A32D82">
          <w:pPr>
            <w:pStyle w:val="TOC2"/>
            <w:tabs>
              <w:tab w:val="right" w:leader="dot" w:pos="9350"/>
            </w:tabs>
            <w:rPr>
              <w:rFonts w:eastAsiaTheme="minorEastAsia"/>
              <w:noProof/>
              <w:sz w:val="22"/>
              <w:szCs w:val="22"/>
            </w:rPr>
          </w:pPr>
          <w:hyperlink w:anchor="_Toc64358821" w:history="1">
            <w:r w:rsidR="00CD703D" w:rsidRPr="00571419">
              <w:rPr>
                <w:rStyle w:val="Hyperlink"/>
                <w:noProof/>
              </w:rPr>
              <w:t>Helpful Webpages</w:t>
            </w:r>
            <w:r w:rsidR="00CD703D">
              <w:rPr>
                <w:noProof/>
                <w:webHidden/>
              </w:rPr>
              <w:tab/>
            </w:r>
            <w:r w:rsidR="00CD703D">
              <w:rPr>
                <w:noProof/>
                <w:webHidden/>
              </w:rPr>
              <w:fldChar w:fldCharType="begin"/>
            </w:r>
            <w:r w:rsidR="00CD703D">
              <w:rPr>
                <w:noProof/>
                <w:webHidden/>
              </w:rPr>
              <w:instrText xml:space="preserve"> PAGEREF _Toc64358821 \h </w:instrText>
            </w:r>
            <w:r w:rsidR="00CD703D">
              <w:rPr>
                <w:noProof/>
                <w:webHidden/>
              </w:rPr>
            </w:r>
            <w:r w:rsidR="00CD703D">
              <w:rPr>
                <w:noProof/>
                <w:webHidden/>
              </w:rPr>
              <w:fldChar w:fldCharType="separate"/>
            </w:r>
            <w:r w:rsidR="00CD703D">
              <w:rPr>
                <w:noProof/>
                <w:webHidden/>
              </w:rPr>
              <w:t>12</w:t>
            </w:r>
            <w:r w:rsidR="00CD703D">
              <w:rPr>
                <w:noProof/>
                <w:webHidden/>
              </w:rPr>
              <w:fldChar w:fldCharType="end"/>
            </w:r>
          </w:hyperlink>
        </w:p>
        <w:p w14:paraId="39E86B74" w14:textId="55D21261" w:rsidR="00CD703D" w:rsidRDefault="00A32D82">
          <w:pPr>
            <w:pStyle w:val="TOC1"/>
            <w:tabs>
              <w:tab w:val="right" w:leader="dot" w:pos="9350"/>
            </w:tabs>
            <w:rPr>
              <w:rFonts w:eastAsiaTheme="minorEastAsia"/>
              <w:noProof/>
              <w:sz w:val="22"/>
              <w:szCs w:val="22"/>
            </w:rPr>
          </w:pPr>
          <w:hyperlink r:id="rId14" w:anchor="_Toc64358822" w:history="1">
            <w:r w:rsidR="00CD703D" w:rsidRPr="00571419">
              <w:rPr>
                <w:rStyle w:val="Hyperlink"/>
                <w:noProof/>
              </w:rPr>
              <w:t>Post-Award Phase: Research Award Management and Oversight</w:t>
            </w:r>
            <w:r w:rsidR="00CD703D">
              <w:rPr>
                <w:noProof/>
                <w:webHidden/>
              </w:rPr>
              <w:tab/>
            </w:r>
            <w:r w:rsidR="00CD703D">
              <w:rPr>
                <w:noProof/>
                <w:webHidden/>
              </w:rPr>
              <w:fldChar w:fldCharType="begin"/>
            </w:r>
            <w:r w:rsidR="00CD703D">
              <w:rPr>
                <w:noProof/>
                <w:webHidden/>
              </w:rPr>
              <w:instrText xml:space="preserve"> PAGEREF _Toc64358822 \h </w:instrText>
            </w:r>
            <w:r w:rsidR="00CD703D">
              <w:rPr>
                <w:noProof/>
                <w:webHidden/>
              </w:rPr>
            </w:r>
            <w:r w:rsidR="00CD703D">
              <w:rPr>
                <w:noProof/>
                <w:webHidden/>
              </w:rPr>
              <w:fldChar w:fldCharType="separate"/>
            </w:r>
            <w:r w:rsidR="00CD703D">
              <w:rPr>
                <w:noProof/>
                <w:webHidden/>
              </w:rPr>
              <w:t>13</w:t>
            </w:r>
            <w:r w:rsidR="00CD703D">
              <w:rPr>
                <w:noProof/>
                <w:webHidden/>
              </w:rPr>
              <w:fldChar w:fldCharType="end"/>
            </w:r>
          </w:hyperlink>
        </w:p>
        <w:p w14:paraId="246F1789" w14:textId="2CCD8299" w:rsidR="00CD703D" w:rsidRDefault="00A32D82">
          <w:pPr>
            <w:pStyle w:val="TOC2"/>
            <w:tabs>
              <w:tab w:val="right" w:leader="dot" w:pos="9350"/>
            </w:tabs>
            <w:rPr>
              <w:rFonts w:eastAsiaTheme="minorEastAsia"/>
              <w:noProof/>
              <w:sz w:val="22"/>
              <w:szCs w:val="22"/>
            </w:rPr>
          </w:pPr>
          <w:hyperlink w:anchor="_Toc64358823" w:history="1">
            <w:r w:rsidR="00CD703D" w:rsidRPr="00571419">
              <w:rPr>
                <w:rStyle w:val="Hyperlink"/>
                <w:noProof/>
              </w:rPr>
              <w:t>Standard Operating Procedures (SOPs)</w:t>
            </w:r>
            <w:r w:rsidR="00CD703D">
              <w:rPr>
                <w:noProof/>
                <w:webHidden/>
              </w:rPr>
              <w:tab/>
            </w:r>
            <w:r w:rsidR="00CD703D">
              <w:rPr>
                <w:noProof/>
                <w:webHidden/>
              </w:rPr>
              <w:fldChar w:fldCharType="begin"/>
            </w:r>
            <w:r w:rsidR="00CD703D">
              <w:rPr>
                <w:noProof/>
                <w:webHidden/>
              </w:rPr>
              <w:instrText xml:space="preserve"> PAGEREF _Toc64358823 \h </w:instrText>
            </w:r>
            <w:r w:rsidR="00CD703D">
              <w:rPr>
                <w:noProof/>
                <w:webHidden/>
              </w:rPr>
            </w:r>
            <w:r w:rsidR="00CD703D">
              <w:rPr>
                <w:noProof/>
                <w:webHidden/>
              </w:rPr>
              <w:fldChar w:fldCharType="separate"/>
            </w:r>
            <w:r w:rsidR="00CD703D">
              <w:rPr>
                <w:noProof/>
                <w:webHidden/>
              </w:rPr>
              <w:t>14</w:t>
            </w:r>
            <w:r w:rsidR="00CD703D">
              <w:rPr>
                <w:noProof/>
                <w:webHidden/>
              </w:rPr>
              <w:fldChar w:fldCharType="end"/>
            </w:r>
          </w:hyperlink>
        </w:p>
        <w:p w14:paraId="54E6A6CE" w14:textId="53B35550" w:rsidR="00CD703D" w:rsidRDefault="00A32D82">
          <w:pPr>
            <w:pStyle w:val="TOC3"/>
            <w:tabs>
              <w:tab w:val="right" w:leader="dot" w:pos="9350"/>
            </w:tabs>
            <w:rPr>
              <w:rFonts w:eastAsiaTheme="minorEastAsia"/>
              <w:noProof/>
              <w:sz w:val="22"/>
              <w:szCs w:val="22"/>
            </w:rPr>
          </w:pPr>
          <w:hyperlink w:anchor="_Toc64358824" w:history="1">
            <w:r w:rsidR="00CD703D" w:rsidRPr="00571419">
              <w:rPr>
                <w:rStyle w:val="Hyperlink"/>
                <w:noProof/>
              </w:rPr>
              <w:t>Grant Award SOP</w:t>
            </w:r>
            <w:r w:rsidR="00CD703D">
              <w:rPr>
                <w:noProof/>
                <w:webHidden/>
              </w:rPr>
              <w:tab/>
            </w:r>
            <w:r w:rsidR="00CD703D">
              <w:rPr>
                <w:noProof/>
                <w:webHidden/>
              </w:rPr>
              <w:fldChar w:fldCharType="begin"/>
            </w:r>
            <w:r w:rsidR="00CD703D">
              <w:rPr>
                <w:noProof/>
                <w:webHidden/>
              </w:rPr>
              <w:instrText xml:space="preserve"> PAGEREF _Toc64358824 \h </w:instrText>
            </w:r>
            <w:r w:rsidR="00CD703D">
              <w:rPr>
                <w:noProof/>
                <w:webHidden/>
              </w:rPr>
            </w:r>
            <w:r w:rsidR="00CD703D">
              <w:rPr>
                <w:noProof/>
                <w:webHidden/>
              </w:rPr>
              <w:fldChar w:fldCharType="separate"/>
            </w:r>
            <w:r w:rsidR="00CD703D">
              <w:rPr>
                <w:noProof/>
                <w:webHidden/>
              </w:rPr>
              <w:t>14</w:t>
            </w:r>
            <w:r w:rsidR="00CD703D">
              <w:rPr>
                <w:noProof/>
                <w:webHidden/>
              </w:rPr>
              <w:fldChar w:fldCharType="end"/>
            </w:r>
          </w:hyperlink>
        </w:p>
        <w:p w14:paraId="2F9A03FB" w14:textId="11D1D137" w:rsidR="00CD703D" w:rsidRDefault="00A32D82">
          <w:pPr>
            <w:pStyle w:val="TOC3"/>
            <w:tabs>
              <w:tab w:val="right" w:leader="dot" w:pos="9350"/>
            </w:tabs>
            <w:rPr>
              <w:rFonts w:eastAsiaTheme="minorEastAsia"/>
              <w:noProof/>
              <w:sz w:val="22"/>
              <w:szCs w:val="22"/>
            </w:rPr>
          </w:pPr>
          <w:hyperlink w:anchor="_Toc64358825" w:history="1">
            <w:r w:rsidR="00CD703D" w:rsidRPr="00571419">
              <w:rPr>
                <w:rStyle w:val="Hyperlink"/>
                <w:noProof/>
              </w:rPr>
              <w:t>Expenditures and Required Reports SOP</w:t>
            </w:r>
            <w:r w:rsidR="00CD703D">
              <w:rPr>
                <w:noProof/>
                <w:webHidden/>
              </w:rPr>
              <w:tab/>
            </w:r>
            <w:r w:rsidR="00CD703D">
              <w:rPr>
                <w:noProof/>
                <w:webHidden/>
              </w:rPr>
              <w:fldChar w:fldCharType="begin"/>
            </w:r>
            <w:r w:rsidR="00CD703D">
              <w:rPr>
                <w:noProof/>
                <w:webHidden/>
              </w:rPr>
              <w:instrText xml:space="preserve"> PAGEREF _Toc64358825 \h </w:instrText>
            </w:r>
            <w:r w:rsidR="00CD703D">
              <w:rPr>
                <w:noProof/>
                <w:webHidden/>
              </w:rPr>
            </w:r>
            <w:r w:rsidR="00CD703D">
              <w:rPr>
                <w:noProof/>
                <w:webHidden/>
              </w:rPr>
              <w:fldChar w:fldCharType="separate"/>
            </w:r>
            <w:r w:rsidR="00CD703D">
              <w:rPr>
                <w:noProof/>
                <w:webHidden/>
              </w:rPr>
              <w:t>17</w:t>
            </w:r>
            <w:r w:rsidR="00CD703D">
              <w:rPr>
                <w:noProof/>
                <w:webHidden/>
              </w:rPr>
              <w:fldChar w:fldCharType="end"/>
            </w:r>
          </w:hyperlink>
        </w:p>
        <w:p w14:paraId="4297712D" w14:textId="179F6A25" w:rsidR="00CD703D" w:rsidRDefault="00A32D82">
          <w:pPr>
            <w:pStyle w:val="TOC3"/>
            <w:tabs>
              <w:tab w:val="right" w:leader="dot" w:pos="9350"/>
            </w:tabs>
            <w:rPr>
              <w:rFonts w:eastAsiaTheme="minorEastAsia"/>
              <w:noProof/>
              <w:sz w:val="22"/>
              <w:szCs w:val="22"/>
            </w:rPr>
          </w:pPr>
          <w:hyperlink w:anchor="_Toc64358826" w:history="1">
            <w:r w:rsidR="00CD703D" w:rsidRPr="00571419">
              <w:rPr>
                <w:rStyle w:val="Hyperlink"/>
                <w:noProof/>
              </w:rPr>
              <w:t>Travel Allowance and Expense Report SOP</w:t>
            </w:r>
            <w:r w:rsidR="00CD703D">
              <w:rPr>
                <w:noProof/>
                <w:webHidden/>
              </w:rPr>
              <w:tab/>
            </w:r>
            <w:r w:rsidR="00CD703D">
              <w:rPr>
                <w:noProof/>
                <w:webHidden/>
              </w:rPr>
              <w:fldChar w:fldCharType="begin"/>
            </w:r>
            <w:r w:rsidR="00CD703D">
              <w:rPr>
                <w:noProof/>
                <w:webHidden/>
              </w:rPr>
              <w:instrText xml:space="preserve"> PAGEREF _Toc64358826 \h </w:instrText>
            </w:r>
            <w:r w:rsidR="00CD703D">
              <w:rPr>
                <w:noProof/>
                <w:webHidden/>
              </w:rPr>
            </w:r>
            <w:r w:rsidR="00CD703D">
              <w:rPr>
                <w:noProof/>
                <w:webHidden/>
              </w:rPr>
              <w:fldChar w:fldCharType="separate"/>
            </w:r>
            <w:r w:rsidR="00CD703D">
              <w:rPr>
                <w:noProof/>
                <w:webHidden/>
              </w:rPr>
              <w:t>19</w:t>
            </w:r>
            <w:r w:rsidR="00CD703D">
              <w:rPr>
                <w:noProof/>
                <w:webHidden/>
              </w:rPr>
              <w:fldChar w:fldCharType="end"/>
            </w:r>
          </w:hyperlink>
        </w:p>
        <w:p w14:paraId="46DD9FA4" w14:textId="7517E47D" w:rsidR="00CD703D" w:rsidRDefault="00A32D82">
          <w:pPr>
            <w:pStyle w:val="TOC3"/>
            <w:tabs>
              <w:tab w:val="right" w:leader="dot" w:pos="9350"/>
            </w:tabs>
            <w:rPr>
              <w:rFonts w:eastAsiaTheme="minorEastAsia"/>
              <w:noProof/>
              <w:sz w:val="22"/>
              <w:szCs w:val="22"/>
            </w:rPr>
          </w:pPr>
          <w:hyperlink w:anchor="_Toc64358827" w:history="1">
            <w:r w:rsidR="00CD703D" w:rsidRPr="00571419">
              <w:rPr>
                <w:rStyle w:val="Hyperlink"/>
                <w:noProof/>
              </w:rPr>
              <w:t>Financial Conflict of Interest (FCOI) SOP</w:t>
            </w:r>
            <w:r w:rsidR="00CD703D">
              <w:rPr>
                <w:noProof/>
                <w:webHidden/>
              </w:rPr>
              <w:tab/>
            </w:r>
            <w:r w:rsidR="00CD703D">
              <w:rPr>
                <w:noProof/>
                <w:webHidden/>
              </w:rPr>
              <w:fldChar w:fldCharType="begin"/>
            </w:r>
            <w:r w:rsidR="00CD703D">
              <w:rPr>
                <w:noProof/>
                <w:webHidden/>
              </w:rPr>
              <w:instrText xml:space="preserve"> PAGEREF _Toc64358827 \h </w:instrText>
            </w:r>
            <w:r w:rsidR="00CD703D">
              <w:rPr>
                <w:noProof/>
                <w:webHidden/>
              </w:rPr>
            </w:r>
            <w:r w:rsidR="00CD703D">
              <w:rPr>
                <w:noProof/>
                <w:webHidden/>
              </w:rPr>
              <w:fldChar w:fldCharType="separate"/>
            </w:r>
            <w:r w:rsidR="00CD703D">
              <w:rPr>
                <w:noProof/>
                <w:webHidden/>
              </w:rPr>
              <w:t>20</w:t>
            </w:r>
            <w:r w:rsidR="00CD703D">
              <w:rPr>
                <w:noProof/>
                <w:webHidden/>
              </w:rPr>
              <w:fldChar w:fldCharType="end"/>
            </w:r>
          </w:hyperlink>
        </w:p>
        <w:p w14:paraId="3F423DAE" w14:textId="388C4626" w:rsidR="00CD703D" w:rsidRDefault="00A32D82">
          <w:pPr>
            <w:pStyle w:val="TOC3"/>
            <w:tabs>
              <w:tab w:val="right" w:leader="dot" w:pos="9350"/>
            </w:tabs>
            <w:rPr>
              <w:rFonts w:eastAsiaTheme="minorEastAsia"/>
              <w:noProof/>
              <w:sz w:val="22"/>
              <w:szCs w:val="22"/>
            </w:rPr>
          </w:pPr>
          <w:hyperlink w:anchor="_Toc64358828" w:history="1">
            <w:r w:rsidR="00CD703D" w:rsidRPr="00571419">
              <w:rPr>
                <w:rStyle w:val="Hyperlink"/>
                <w:noProof/>
              </w:rPr>
              <w:t>End of Award (Closeout) SOP</w:t>
            </w:r>
            <w:r w:rsidR="00CD703D">
              <w:rPr>
                <w:noProof/>
                <w:webHidden/>
              </w:rPr>
              <w:tab/>
            </w:r>
            <w:r w:rsidR="00CD703D">
              <w:rPr>
                <w:noProof/>
                <w:webHidden/>
              </w:rPr>
              <w:fldChar w:fldCharType="begin"/>
            </w:r>
            <w:r w:rsidR="00CD703D">
              <w:rPr>
                <w:noProof/>
                <w:webHidden/>
              </w:rPr>
              <w:instrText xml:space="preserve"> PAGEREF _Toc64358828 \h </w:instrText>
            </w:r>
            <w:r w:rsidR="00CD703D">
              <w:rPr>
                <w:noProof/>
                <w:webHidden/>
              </w:rPr>
            </w:r>
            <w:r w:rsidR="00CD703D">
              <w:rPr>
                <w:noProof/>
                <w:webHidden/>
              </w:rPr>
              <w:fldChar w:fldCharType="separate"/>
            </w:r>
            <w:r w:rsidR="00CD703D">
              <w:rPr>
                <w:noProof/>
                <w:webHidden/>
              </w:rPr>
              <w:t>24</w:t>
            </w:r>
            <w:r w:rsidR="00CD703D">
              <w:rPr>
                <w:noProof/>
                <w:webHidden/>
              </w:rPr>
              <w:fldChar w:fldCharType="end"/>
            </w:r>
          </w:hyperlink>
        </w:p>
        <w:p w14:paraId="6B4513A6" w14:textId="5ED88865" w:rsidR="00CD703D" w:rsidRDefault="00A32D82">
          <w:pPr>
            <w:pStyle w:val="TOC1"/>
            <w:tabs>
              <w:tab w:val="right" w:leader="dot" w:pos="9350"/>
            </w:tabs>
            <w:rPr>
              <w:rFonts w:eastAsiaTheme="minorEastAsia"/>
              <w:noProof/>
              <w:sz w:val="22"/>
              <w:szCs w:val="22"/>
            </w:rPr>
          </w:pPr>
          <w:hyperlink r:id="rId15" w:anchor="_Toc64358829" w:history="1">
            <w:r w:rsidR="00CD703D" w:rsidRPr="00571419">
              <w:rPr>
                <w:rStyle w:val="Hyperlink"/>
                <w:noProof/>
              </w:rPr>
              <w:t>Resources and Examples</w:t>
            </w:r>
            <w:r w:rsidR="00CD703D">
              <w:rPr>
                <w:noProof/>
                <w:webHidden/>
              </w:rPr>
              <w:tab/>
            </w:r>
            <w:r w:rsidR="00CD703D">
              <w:rPr>
                <w:noProof/>
                <w:webHidden/>
              </w:rPr>
              <w:fldChar w:fldCharType="begin"/>
            </w:r>
            <w:r w:rsidR="00CD703D">
              <w:rPr>
                <w:noProof/>
                <w:webHidden/>
              </w:rPr>
              <w:instrText xml:space="preserve"> PAGEREF _Toc64358829 \h </w:instrText>
            </w:r>
            <w:r w:rsidR="00CD703D">
              <w:rPr>
                <w:noProof/>
                <w:webHidden/>
              </w:rPr>
            </w:r>
            <w:r w:rsidR="00CD703D">
              <w:rPr>
                <w:noProof/>
                <w:webHidden/>
              </w:rPr>
              <w:fldChar w:fldCharType="separate"/>
            </w:r>
            <w:r w:rsidR="00CD703D">
              <w:rPr>
                <w:noProof/>
                <w:webHidden/>
              </w:rPr>
              <w:t>29</w:t>
            </w:r>
            <w:r w:rsidR="00CD703D">
              <w:rPr>
                <w:noProof/>
                <w:webHidden/>
              </w:rPr>
              <w:fldChar w:fldCharType="end"/>
            </w:r>
          </w:hyperlink>
        </w:p>
        <w:p w14:paraId="540FC688" w14:textId="2AEA9060" w:rsidR="00CD703D" w:rsidRDefault="00A32D82">
          <w:pPr>
            <w:pStyle w:val="TOC2"/>
            <w:tabs>
              <w:tab w:val="right" w:leader="dot" w:pos="9350"/>
            </w:tabs>
            <w:rPr>
              <w:rFonts w:eastAsiaTheme="minorEastAsia"/>
              <w:noProof/>
              <w:sz w:val="22"/>
              <w:szCs w:val="22"/>
            </w:rPr>
          </w:pPr>
          <w:hyperlink w:anchor="_Toc64358830" w:history="1">
            <w:r w:rsidR="00CD703D" w:rsidRPr="00571419">
              <w:rPr>
                <w:rStyle w:val="Hyperlink"/>
                <w:noProof/>
              </w:rPr>
              <w:t>Helpful Webpages</w:t>
            </w:r>
            <w:r w:rsidR="00CD703D">
              <w:rPr>
                <w:noProof/>
                <w:webHidden/>
              </w:rPr>
              <w:tab/>
            </w:r>
            <w:r w:rsidR="00CD703D">
              <w:rPr>
                <w:noProof/>
                <w:webHidden/>
              </w:rPr>
              <w:fldChar w:fldCharType="begin"/>
            </w:r>
            <w:r w:rsidR="00CD703D">
              <w:rPr>
                <w:noProof/>
                <w:webHidden/>
              </w:rPr>
              <w:instrText xml:space="preserve"> PAGEREF _Toc64358830 \h </w:instrText>
            </w:r>
            <w:r w:rsidR="00CD703D">
              <w:rPr>
                <w:noProof/>
                <w:webHidden/>
              </w:rPr>
            </w:r>
            <w:r w:rsidR="00CD703D">
              <w:rPr>
                <w:noProof/>
                <w:webHidden/>
              </w:rPr>
              <w:fldChar w:fldCharType="separate"/>
            </w:r>
            <w:r w:rsidR="00CD703D">
              <w:rPr>
                <w:noProof/>
                <w:webHidden/>
              </w:rPr>
              <w:t>30</w:t>
            </w:r>
            <w:r w:rsidR="00CD703D">
              <w:rPr>
                <w:noProof/>
                <w:webHidden/>
              </w:rPr>
              <w:fldChar w:fldCharType="end"/>
            </w:r>
          </w:hyperlink>
        </w:p>
        <w:p w14:paraId="7C4039BA" w14:textId="777BE88A" w:rsidR="00CD703D" w:rsidRDefault="00A32D82">
          <w:pPr>
            <w:pStyle w:val="TOC2"/>
            <w:tabs>
              <w:tab w:val="right" w:leader="dot" w:pos="9350"/>
            </w:tabs>
            <w:rPr>
              <w:rFonts w:eastAsiaTheme="minorEastAsia"/>
              <w:noProof/>
              <w:sz w:val="22"/>
              <w:szCs w:val="22"/>
            </w:rPr>
          </w:pPr>
          <w:hyperlink w:anchor="_Toc64358831" w:history="1">
            <w:r w:rsidR="00CD703D" w:rsidRPr="00571419">
              <w:rPr>
                <w:rStyle w:val="Hyperlink"/>
                <w:noProof/>
              </w:rPr>
              <w:t>Funding Flowchart Examples</w:t>
            </w:r>
            <w:r w:rsidR="00CD703D">
              <w:rPr>
                <w:noProof/>
                <w:webHidden/>
              </w:rPr>
              <w:tab/>
            </w:r>
            <w:r w:rsidR="00CD703D">
              <w:rPr>
                <w:noProof/>
                <w:webHidden/>
              </w:rPr>
              <w:fldChar w:fldCharType="begin"/>
            </w:r>
            <w:r w:rsidR="00CD703D">
              <w:rPr>
                <w:noProof/>
                <w:webHidden/>
              </w:rPr>
              <w:instrText xml:space="preserve"> PAGEREF _Toc64358831 \h </w:instrText>
            </w:r>
            <w:r w:rsidR="00CD703D">
              <w:rPr>
                <w:noProof/>
                <w:webHidden/>
              </w:rPr>
            </w:r>
            <w:r w:rsidR="00CD703D">
              <w:rPr>
                <w:noProof/>
                <w:webHidden/>
              </w:rPr>
              <w:fldChar w:fldCharType="separate"/>
            </w:r>
            <w:r w:rsidR="00CD703D">
              <w:rPr>
                <w:noProof/>
                <w:webHidden/>
              </w:rPr>
              <w:t>31</w:t>
            </w:r>
            <w:r w:rsidR="00CD703D">
              <w:rPr>
                <w:noProof/>
                <w:webHidden/>
              </w:rPr>
              <w:fldChar w:fldCharType="end"/>
            </w:r>
          </w:hyperlink>
        </w:p>
        <w:p w14:paraId="46F38B1B" w14:textId="2402A057" w:rsidR="00CD703D" w:rsidRDefault="00A32D82">
          <w:pPr>
            <w:pStyle w:val="TOC2"/>
            <w:tabs>
              <w:tab w:val="right" w:leader="dot" w:pos="9350"/>
            </w:tabs>
            <w:rPr>
              <w:rFonts w:eastAsiaTheme="minorEastAsia"/>
              <w:noProof/>
              <w:sz w:val="22"/>
              <w:szCs w:val="22"/>
            </w:rPr>
          </w:pPr>
          <w:hyperlink w:anchor="_Toc64358832" w:history="1">
            <w:r w:rsidR="00CD703D" w:rsidRPr="00571419">
              <w:rPr>
                <w:rStyle w:val="Hyperlink"/>
                <w:noProof/>
              </w:rPr>
              <w:t>Other Process Examples and Templates</w:t>
            </w:r>
            <w:r w:rsidR="00CD703D">
              <w:rPr>
                <w:noProof/>
                <w:webHidden/>
              </w:rPr>
              <w:tab/>
            </w:r>
            <w:r w:rsidR="00CD703D">
              <w:rPr>
                <w:noProof/>
                <w:webHidden/>
              </w:rPr>
              <w:fldChar w:fldCharType="begin"/>
            </w:r>
            <w:r w:rsidR="00CD703D">
              <w:rPr>
                <w:noProof/>
                <w:webHidden/>
              </w:rPr>
              <w:instrText xml:space="preserve"> PAGEREF _Toc64358832 \h </w:instrText>
            </w:r>
            <w:r w:rsidR="00CD703D">
              <w:rPr>
                <w:noProof/>
                <w:webHidden/>
              </w:rPr>
            </w:r>
            <w:r w:rsidR="00CD703D">
              <w:rPr>
                <w:noProof/>
                <w:webHidden/>
              </w:rPr>
              <w:fldChar w:fldCharType="separate"/>
            </w:r>
            <w:r w:rsidR="00CD703D">
              <w:rPr>
                <w:noProof/>
                <w:webHidden/>
              </w:rPr>
              <w:t>33</w:t>
            </w:r>
            <w:r w:rsidR="00CD703D">
              <w:rPr>
                <w:noProof/>
                <w:webHidden/>
              </w:rPr>
              <w:fldChar w:fldCharType="end"/>
            </w:r>
          </w:hyperlink>
        </w:p>
        <w:p w14:paraId="7AFF0D65" w14:textId="082C7270" w:rsidR="009F5DB2" w:rsidRPr="009F5DB2" w:rsidRDefault="009F5DB2">
          <w:pPr>
            <w:rPr>
              <w:rFonts w:cstheme="minorHAnsi"/>
            </w:rPr>
          </w:pPr>
          <w:r w:rsidRPr="009F5DB2">
            <w:rPr>
              <w:rFonts w:cstheme="minorHAnsi"/>
              <w:b/>
              <w:bCs/>
              <w:noProof/>
            </w:rPr>
            <w:fldChar w:fldCharType="end"/>
          </w:r>
        </w:p>
      </w:sdtContent>
    </w:sdt>
    <w:p w14:paraId="7E9F128D" w14:textId="2BD6A092" w:rsidR="009F5DB2" w:rsidRPr="009F5DB2" w:rsidRDefault="009F5DB2">
      <w:pPr>
        <w:rPr>
          <w:rFonts w:cstheme="minorHAnsi"/>
          <w:b/>
          <w:bCs/>
          <w:color w:val="FF0000"/>
          <w:sz w:val="32"/>
          <w:szCs w:val="32"/>
        </w:rPr>
      </w:pPr>
      <w:r w:rsidRPr="009F5DB2">
        <w:rPr>
          <w:rFonts w:cstheme="minorHAnsi"/>
          <w:b/>
          <w:bCs/>
          <w:color w:val="FF0000"/>
          <w:sz w:val="32"/>
          <w:szCs w:val="32"/>
        </w:rPr>
        <w:br w:type="page"/>
      </w:r>
    </w:p>
    <w:p w14:paraId="4F381EF0" w14:textId="77777777" w:rsidR="00D52251" w:rsidRPr="009F5DB2" w:rsidRDefault="00D52251" w:rsidP="00716489">
      <w:pPr>
        <w:jc w:val="center"/>
        <w:rPr>
          <w:rFonts w:cstheme="minorHAnsi"/>
          <w:color w:val="FF0000"/>
          <w:sz w:val="32"/>
          <w:szCs w:val="32"/>
        </w:rPr>
      </w:pPr>
    </w:p>
    <w:p w14:paraId="662EFE36" w14:textId="4F524EE0" w:rsidR="00A82E2D" w:rsidRPr="009F5DB2" w:rsidRDefault="00A82E2D" w:rsidP="00716489">
      <w:pPr>
        <w:jc w:val="center"/>
        <w:rPr>
          <w:rFonts w:cstheme="minorHAnsi"/>
          <w:color w:val="FF0000"/>
          <w:sz w:val="32"/>
          <w:szCs w:val="32"/>
        </w:rPr>
      </w:pPr>
    </w:p>
    <w:p w14:paraId="4860BD67" w14:textId="2D99339E" w:rsidR="004317FA" w:rsidRPr="009F5DB2" w:rsidRDefault="004317FA" w:rsidP="00AC32AD">
      <w:pPr>
        <w:jc w:val="center"/>
        <w:rPr>
          <w:rFonts w:cstheme="minorHAnsi"/>
          <w:b/>
          <w:bCs/>
          <w:i/>
          <w:iCs/>
          <w:sz w:val="28"/>
          <w:szCs w:val="28"/>
        </w:rPr>
      </w:pPr>
      <w:r w:rsidRPr="009F5DB2">
        <w:rPr>
          <w:rFonts w:cstheme="minorHAnsi"/>
          <w:b/>
          <w:bCs/>
          <w:i/>
          <w:iCs/>
          <w:sz w:val="28"/>
          <w:szCs w:val="28"/>
        </w:rPr>
        <w:t>Office of Sponsored Research Services</w:t>
      </w:r>
    </w:p>
    <w:p w14:paraId="683DD054" w14:textId="77777777" w:rsidR="004317FA" w:rsidRPr="009F5DB2" w:rsidRDefault="004317FA" w:rsidP="00AC32AD">
      <w:pPr>
        <w:jc w:val="center"/>
        <w:rPr>
          <w:rFonts w:cstheme="minorHAnsi"/>
          <w:sz w:val="28"/>
          <w:szCs w:val="28"/>
        </w:rPr>
      </w:pPr>
    </w:p>
    <w:p w14:paraId="33DB586D" w14:textId="22824558" w:rsidR="00A82E2D" w:rsidRPr="009F5DB2" w:rsidRDefault="00A82E2D" w:rsidP="00AC32AD">
      <w:pPr>
        <w:jc w:val="center"/>
        <w:rPr>
          <w:rFonts w:cstheme="minorHAnsi"/>
          <w:sz w:val="28"/>
          <w:szCs w:val="28"/>
        </w:rPr>
      </w:pPr>
      <w:r w:rsidRPr="009F5DB2">
        <w:rPr>
          <w:rFonts w:cstheme="minorHAnsi"/>
          <w:sz w:val="28"/>
          <w:szCs w:val="28"/>
        </w:rPr>
        <w:t xml:space="preserve">Manual of </w:t>
      </w:r>
      <w:r w:rsidR="001F0E3E" w:rsidRPr="009F5DB2">
        <w:rPr>
          <w:rFonts w:cstheme="minorHAnsi"/>
          <w:sz w:val="28"/>
          <w:szCs w:val="28"/>
        </w:rPr>
        <w:t xml:space="preserve">Operations for </w:t>
      </w:r>
      <w:r w:rsidRPr="009F5DB2">
        <w:rPr>
          <w:rFonts w:cstheme="minorHAnsi"/>
          <w:sz w:val="28"/>
          <w:szCs w:val="28"/>
        </w:rPr>
        <w:t>Grants Management</w:t>
      </w:r>
    </w:p>
    <w:p w14:paraId="4BB7CB37" w14:textId="01D85039" w:rsidR="00A82E2D" w:rsidRPr="009F5DB2" w:rsidRDefault="00A82E2D" w:rsidP="00A82E2D">
      <w:pPr>
        <w:rPr>
          <w:rFonts w:cstheme="minorHAnsi"/>
        </w:rPr>
      </w:pPr>
    </w:p>
    <w:p w14:paraId="64FBD16D" w14:textId="624BA224" w:rsidR="00A82E2D" w:rsidRPr="009F5DB2" w:rsidRDefault="009F5DB2" w:rsidP="007E76E9">
      <w:pPr>
        <w:pStyle w:val="Heading1"/>
      </w:pPr>
      <w:bookmarkStart w:id="0" w:name="_Toc64358814"/>
      <w:r w:rsidRPr="009F5DB2">
        <w:t>Preface</w:t>
      </w:r>
      <w:bookmarkEnd w:id="0"/>
      <w:r w:rsidR="00A82E2D" w:rsidRPr="009F5DB2">
        <w:tab/>
      </w:r>
    </w:p>
    <w:p w14:paraId="05964864" w14:textId="3AC9F287" w:rsidR="008963DA" w:rsidRPr="009F5DB2" w:rsidRDefault="00DF43AC" w:rsidP="008963DA">
      <w:pPr>
        <w:rPr>
          <w:rFonts w:cstheme="minorHAnsi"/>
        </w:rPr>
      </w:pPr>
      <w:r w:rsidRPr="009F5DB2">
        <w:rPr>
          <w:rFonts w:cstheme="minorHAnsi"/>
        </w:rPr>
        <w:t xml:space="preserve">The </w:t>
      </w:r>
      <w:r w:rsidR="009C7690">
        <w:rPr>
          <w:rFonts w:cstheme="minorHAnsi"/>
        </w:rPr>
        <w:t>[Your Institution</w:t>
      </w:r>
      <w:r w:rsidR="009318D5">
        <w:rPr>
          <w:rFonts w:cstheme="minorHAnsi"/>
        </w:rPr>
        <w:t xml:space="preserve"> Name</w:t>
      </w:r>
      <w:r w:rsidR="009C7690">
        <w:rPr>
          <w:rFonts w:cstheme="minorHAnsi"/>
        </w:rPr>
        <w:t>]</w:t>
      </w:r>
      <w:r w:rsidRPr="009F5DB2">
        <w:rPr>
          <w:rFonts w:cstheme="minorHAnsi"/>
        </w:rPr>
        <w:t xml:space="preserve">, </w:t>
      </w:r>
      <w:r w:rsidR="009C7690">
        <w:rPr>
          <w:rFonts w:cstheme="minorHAnsi"/>
        </w:rPr>
        <w:t>College of Health Sciences</w:t>
      </w:r>
      <w:r w:rsidR="006F4243" w:rsidRPr="009F5DB2">
        <w:rPr>
          <w:rFonts w:cstheme="minorHAnsi"/>
        </w:rPr>
        <w:t xml:space="preserve"> (CHS)</w:t>
      </w:r>
      <w:r w:rsidRPr="009F5DB2">
        <w:rPr>
          <w:rFonts w:cstheme="minorHAnsi"/>
        </w:rPr>
        <w:t xml:space="preserve">, Office of Sponsored Research Services (OSRS) responsibilities include, </w:t>
      </w:r>
      <w:r w:rsidR="001476AE" w:rsidRPr="009F5DB2">
        <w:rPr>
          <w:rFonts w:cstheme="minorHAnsi"/>
        </w:rPr>
        <w:t xml:space="preserve">grant application </w:t>
      </w:r>
      <w:r w:rsidR="00884709" w:rsidRPr="009F5DB2">
        <w:rPr>
          <w:rFonts w:cstheme="minorHAnsi"/>
        </w:rPr>
        <w:t xml:space="preserve">preparation and </w:t>
      </w:r>
      <w:r w:rsidR="001476AE" w:rsidRPr="009F5DB2">
        <w:rPr>
          <w:rFonts w:cstheme="minorHAnsi"/>
        </w:rPr>
        <w:t>submission</w:t>
      </w:r>
      <w:r w:rsidR="00884709" w:rsidRPr="009F5DB2">
        <w:rPr>
          <w:rFonts w:cstheme="minorHAnsi"/>
        </w:rPr>
        <w:t xml:space="preserve"> assistance, </w:t>
      </w:r>
      <w:r w:rsidRPr="009F5DB2">
        <w:rPr>
          <w:rFonts w:cstheme="minorHAnsi"/>
        </w:rPr>
        <w:t>grants management and budget preparation, research award policies and compliance, grant c</w:t>
      </w:r>
      <w:r w:rsidR="003E13C4">
        <w:rPr>
          <w:rFonts w:cstheme="minorHAnsi"/>
        </w:rPr>
        <w:t>loseout</w:t>
      </w:r>
      <w:r w:rsidRPr="009F5DB2">
        <w:rPr>
          <w:rFonts w:cstheme="minorHAnsi"/>
        </w:rPr>
        <w:t xml:space="preserve"> (end of award) activities, </w:t>
      </w:r>
      <w:r w:rsidR="00482161" w:rsidRPr="009F5DB2">
        <w:rPr>
          <w:rFonts w:cstheme="minorHAnsi"/>
        </w:rPr>
        <w:t xml:space="preserve">and </w:t>
      </w:r>
      <w:r w:rsidR="00C345FA" w:rsidRPr="009F5DB2">
        <w:rPr>
          <w:rFonts w:cstheme="minorHAnsi"/>
        </w:rPr>
        <w:t>process approvals of all grant</w:t>
      </w:r>
      <w:r w:rsidR="00482161" w:rsidRPr="009F5DB2">
        <w:rPr>
          <w:rFonts w:cstheme="minorHAnsi"/>
        </w:rPr>
        <w:t>s</w:t>
      </w:r>
      <w:r w:rsidR="00C345FA" w:rsidRPr="009F5DB2">
        <w:rPr>
          <w:rFonts w:cstheme="minorHAnsi"/>
        </w:rPr>
        <w:t xml:space="preserve"> </w:t>
      </w:r>
      <w:r w:rsidR="00482161" w:rsidRPr="009F5DB2">
        <w:rPr>
          <w:rFonts w:cstheme="minorHAnsi"/>
        </w:rPr>
        <w:t xml:space="preserve">and other funding </w:t>
      </w:r>
      <w:r w:rsidR="00C345FA" w:rsidRPr="009F5DB2">
        <w:rPr>
          <w:rFonts w:cstheme="minorHAnsi"/>
        </w:rPr>
        <w:t>award agreements</w:t>
      </w:r>
      <w:r w:rsidR="00482161" w:rsidRPr="009F5DB2">
        <w:rPr>
          <w:rFonts w:cstheme="minorHAnsi"/>
        </w:rPr>
        <w:t xml:space="preserve">. </w:t>
      </w:r>
      <w:r w:rsidR="00346EC7" w:rsidRPr="009F5DB2">
        <w:rPr>
          <w:rFonts w:cstheme="minorHAnsi"/>
        </w:rPr>
        <w:t>Granting agencies and funders have their own procedures</w:t>
      </w:r>
      <w:r w:rsidR="00A64128" w:rsidRPr="009F5DB2">
        <w:rPr>
          <w:rFonts w:cstheme="minorHAnsi"/>
        </w:rPr>
        <w:t xml:space="preserve"> and</w:t>
      </w:r>
      <w:r w:rsidR="00346EC7" w:rsidRPr="009F5DB2">
        <w:rPr>
          <w:rFonts w:cstheme="minorHAnsi"/>
        </w:rPr>
        <w:t xml:space="preserve"> requirements. </w:t>
      </w:r>
      <w:r w:rsidR="008963DA" w:rsidRPr="009F5DB2">
        <w:rPr>
          <w:rFonts w:cstheme="minorHAnsi"/>
        </w:rPr>
        <w:t xml:space="preserve">All CHS investigators, staff, and UL official representatives </w:t>
      </w:r>
      <w:r w:rsidR="00DA4CBE">
        <w:rPr>
          <w:rFonts w:cstheme="minorHAnsi"/>
        </w:rPr>
        <w:t>must</w:t>
      </w:r>
      <w:r w:rsidR="008963DA" w:rsidRPr="009F5DB2">
        <w:rPr>
          <w:rFonts w:cstheme="minorHAnsi"/>
        </w:rPr>
        <w:t xml:space="preserve"> abide by research sponsors policies and regulations for spending, tracking, and reporting requirements.</w:t>
      </w:r>
    </w:p>
    <w:p w14:paraId="4F381026" w14:textId="77777777" w:rsidR="00DF43AC" w:rsidRPr="009F5DB2" w:rsidRDefault="00DF43AC" w:rsidP="00DF43AC">
      <w:pPr>
        <w:rPr>
          <w:rFonts w:cstheme="minorHAnsi"/>
        </w:rPr>
      </w:pPr>
    </w:p>
    <w:p w14:paraId="4B3E9564" w14:textId="243929B3" w:rsidR="006F4243" w:rsidRPr="009F5DB2" w:rsidRDefault="001F0E3E" w:rsidP="00DF43AC">
      <w:pPr>
        <w:rPr>
          <w:rFonts w:cstheme="minorHAnsi"/>
        </w:rPr>
      </w:pPr>
      <w:r w:rsidRPr="009F5DB2">
        <w:rPr>
          <w:rFonts w:cstheme="minorHAnsi"/>
        </w:rPr>
        <w:t xml:space="preserve">The </w:t>
      </w:r>
      <w:r w:rsidR="006F4243" w:rsidRPr="009F5DB2">
        <w:rPr>
          <w:rFonts w:cstheme="minorHAnsi"/>
        </w:rPr>
        <w:t xml:space="preserve">OSRS </w:t>
      </w:r>
      <w:r w:rsidRPr="009F5DB2">
        <w:rPr>
          <w:rFonts w:cstheme="minorHAnsi"/>
        </w:rPr>
        <w:t xml:space="preserve">Manual of Operations (MOP) </w:t>
      </w:r>
      <w:r w:rsidR="006F4243" w:rsidRPr="009F5DB2">
        <w:rPr>
          <w:rFonts w:cstheme="minorHAnsi"/>
        </w:rPr>
        <w:t>provides documented workflows</w:t>
      </w:r>
      <w:r w:rsidR="0078055C" w:rsidRPr="009F5DB2">
        <w:rPr>
          <w:rFonts w:cstheme="minorHAnsi"/>
        </w:rPr>
        <w:t xml:space="preserve">, </w:t>
      </w:r>
      <w:r w:rsidR="006F4243" w:rsidRPr="009F5DB2">
        <w:rPr>
          <w:rFonts w:cstheme="minorHAnsi"/>
        </w:rPr>
        <w:t>processes</w:t>
      </w:r>
      <w:r w:rsidR="0078055C" w:rsidRPr="009F5DB2">
        <w:rPr>
          <w:rFonts w:cstheme="minorHAnsi"/>
        </w:rPr>
        <w:t>, and procedures</w:t>
      </w:r>
      <w:r w:rsidR="006F4243" w:rsidRPr="009F5DB2">
        <w:rPr>
          <w:rFonts w:cstheme="minorHAnsi"/>
        </w:rPr>
        <w:t xml:space="preserve"> to make sure OSRS staff know what they have to do, how to do it, and have the resources to complete their tasks. The standard operating procedures (SOP</w:t>
      </w:r>
      <w:r w:rsidR="00A07932">
        <w:rPr>
          <w:rFonts w:cstheme="minorHAnsi"/>
        </w:rPr>
        <w:t>s</w:t>
      </w:r>
      <w:r w:rsidR="006F4243" w:rsidRPr="009F5DB2">
        <w:rPr>
          <w:rFonts w:cstheme="minorHAnsi"/>
        </w:rPr>
        <w:t xml:space="preserve">) within the manual </w:t>
      </w:r>
      <w:r w:rsidRPr="009F5DB2">
        <w:rPr>
          <w:rFonts w:cstheme="minorHAnsi"/>
        </w:rPr>
        <w:t xml:space="preserve">ensure that all sponsored research grants, cooperative agreements, and contracts </w:t>
      </w:r>
      <w:r w:rsidR="00884709" w:rsidRPr="009F5DB2">
        <w:rPr>
          <w:rFonts w:cstheme="minorHAnsi"/>
        </w:rPr>
        <w:t xml:space="preserve">funding requests (pre-award) and funded grants (post-award) </w:t>
      </w:r>
      <w:r w:rsidRPr="009F5DB2">
        <w:rPr>
          <w:rFonts w:cstheme="minorHAnsi"/>
        </w:rPr>
        <w:t xml:space="preserve">that support </w:t>
      </w:r>
      <w:r w:rsidR="002C1190" w:rsidRPr="009F5DB2">
        <w:rPr>
          <w:rFonts w:cstheme="minorHAnsi"/>
        </w:rPr>
        <w:t>CHS</w:t>
      </w:r>
      <w:r w:rsidRPr="009F5DB2">
        <w:rPr>
          <w:rFonts w:cstheme="minorHAnsi"/>
        </w:rPr>
        <w:t xml:space="preserve"> research comply with </w:t>
      </w:r>
      <w:r w:rsidR="002C1190" w:rsidRPr="009F5DB2">
        <w:rPr>
          <w:rFonts w:cstheme="minorHAnsi"/>
        </w:rPr>
        <w:t xml:space="preserve">each </w:t>
      </w:r>
      <w:r w:rsidRPr="009F5DB2">
        <w:rPr>
          <w:rFonts w:cstheme="minorHAnsi"/>
        </w:rPr>
        <w:t xml:space="preserve">funders policies and regulatory requirements. </w:t>
      </w:r>
      <w:r w:rsidR="00482161" w:rsidRPr="009F5DB2">
        <w:rPr>
          <w:rFonts w:cstheme="minorHAnsi"/>
        </w:rPr>
        <w:t xml:space="preserve">The MOP ensures that </w:t>
      </w:r>
      <w:r w:rsidR="00A07932" w:rsidRPr="009F5DB2">
        <w:rPr>
          <w:rFonts w:cstheme="minorHAnsi"/>
        </w:rPr>
        <w:t xml:space="preserve">OSRS </w:t>
      </w:r>
      <w:r w:rsidR="00A07932">
        <w:rPr>
          <w:rFonts w:cstheme="minorHAnsi"/>
        </w:rPr>
        <w:t xml:space="preserve">executes and reviews </w:t>
      </w:r>
      <w:r w:rsidR="00482161" w:rsidRPr="009F5DB2">
        <w:rPr>
          <w:rFonts w:cstheme="minorHAnsi"/>
        </w:rPr>
        <w:t xml:space="preserve">all </w:t>
      </w:r>
      <w:r w:rsidR="00884709" w:rsidRPr="009F5DB2">
        <w:rPr>
          <w:rFonts w:cstheme="minorHAnsi"/>
        </w:rPr>
        <w:t>grant application submissions,</w:t>
      </w:r>
      <w:r w:rsidR="00482161" w:rsidRPr="009F5DB2">
        <w:rPr>
          <w:rFonts w:cstheme="minorHAnsi"/>
        </w:rPr>
        <w:t xml:space="preserve"> grant awards</w:t>
      </w:r>
      <w:r w:rsidR="00884709" w:rsidRPr="009F5DB2">
        <w:rPr>
          <w:rFonts w:cstheme="minorHAnsi"/>
        </w:rPr>
        <w:t>,</w:t>
      </w:r>
      <w:r w:rsidR="00482161" w:rsidRPr="009F5DB2">
        <w:rPr>
          <w:rFonts w:cstheme="minorHAnsi"/>
        </w:rPr>
        <w:t xml:space="preserve"> and amendments to grant award agreements in a timely manner. </w:t>
      </w:r>
    </w:p>
    <w:p w14:paraId="215CA0D1" w14:textId="77777777" w:rsidR="002F285E" w:rsidRPr="009F5DB2" w:rsidRDefault="002F285E" w:rsidP="008963DA">
      <w:pPr>
        <w:rPr>
          <w:rFonts w:cstheme="minorHAnsi"/>
        </w:rPr>
      </w:pPr>
    </w:p>
    <w:p w14:paraId="11A4EA03" w14:textId="267856D2" w:rsidR="00A82E2D" w:rsidRDefault="00C53492" w:rsidP="00DF43AC">
      <w:pPr>
        <w:rPr>
          <w:rFonts w:cstheme="minorHAnsi"/>
        </w:rPr>
      </w:pPr>
      <w:r w:rsidRPr="004308CB">
        <w:rPr>
          <w:rFonts w:cstheme="minorHAnsi"/>
          <w:b/>
          <w:bCs/>
        </w:rPr>
        <w:t>Grants Management Guiding Principle</w:t>
      </w:r>
      <w:r w:rsidR="004308CB" w:rsidRPr="004308CB">
        <w:rPr>
          <w:rFonts w:cstheme="minorHAnsi"/>
          <w:b/>
          <w:bCs/>
        </w:rPr>
        <w:t>:</w:t>
      </w:r>
      <w:r w:rsidR="004308CB">
        <w:rPr>
          <w:rFonts w:cstheme="minorHAnsi"/>
        </w:rPr>
        <w:t xml:space="preserve"> </w:t>
      </w:r>
      <w:r w:rsidR="00693E85" w:rsidRPr="009F5DB2">
        <w:rPr>
          <w:rFonts w:cstheme="minorHAnsi"/>
        </w:rPr>
        <w:t>By accepting a grant</w:t>
      </w:r>
      <w:r w:rsidR="002C1190" w:rsidRPr="009F5DB2">
        <w:rPr>
          <w:rFonts w:cstheme="minorHAnsi"/>
        </w:rPr>
        <w:t>, cooperative agreement</w:t>
      </w:r>
      <w:r w:rsidR="0074586F">
        <w:rPr>
          <w:rFonts w:cstheme="minorHAnsi"/>
        </w:rPr>
        <w:t>,</w:t>
      </w:r>
      <w:r w:rsidR="002C1190" w:rsidRPr="009F5DB2">
        <w:rPr>
          <w:rFonts w:cstheme="minorHAnsi"/>
        </w:rPr>
        <w:t xml:space="preserve"> or contract</w:t>
      </w:r>
      <w:r w:rsidR="00693E85" w:rsidRPr="009F5DB2">
        <w:rPr>
          <w:rFonts w:cstheme="minorHAnsi"/>
        </w:rPr>
        <w:t xml:space="preserve">, </w:t>
      </w:r>
      <w:r w:rsidR="002F285E" w:rsidRPr="009F5DB2">
        <w:rPr>
          <w:rFonts w:cstheme="minorHAnsi"/>
        </w:rPr>
        <w:t xml:space="preserve">the </w:t>
      </w:r>
      <w:r w:rsidR="009C7690">
        <w:rPr>
          <w:rFonts w:cstheme="minorHAnsi"/>
        </w:rPr>
        <w:t xml:space="preserve">[Your Institution Name] </w:t>
      </w:r>
      <w:r w:rsidR="00693E85" w:rsidRPr="009F5DB2">
        <w:rPr>
          <w:rFonts w:cstheme="minorHAnsi"/>
        </w:rPr>
        <w:t>agrees to comply with the funding institution’s requirements.</w:t>
      </w:r>
    </w:p>
    <w:p w14:paraId="14DC484E" w14:textId="77777777" w:rsidR="005209BC" w:rsidRDefault="005209BC">
      <w:pPr>
        <w:rPr>
          <w:rFonts w:cstheme="minorHAnsi"/>
        </w:rPr>
      </w:pPr>
    </w:p>
    <w:p w14:paraId="42F2ED9B" w14:textId="27EA0677" w:rsidR="005209BC" w:rsidRDefault="005209BC" w:rsidP="00A07932">
      <w:pPr>
        <w:spacing w:after="120"/>
        <w:contextualSpacing/>
        <w:rPr>
          <w:rFonts w:cstheme="minorHAnsi"/>
          <w:b/>
          <w:bCs/>
        </w:rPr>
      </w:pPr>
      <w:r>
        <w:rPr>
          <w:rFonts w:cstheme="minorHAnsi"/>
          <w:b/>
          <w:bCs/>
        </w:rPr>
        <w:t xml:space="preserve">We thank the </w:t>
      </w:r>
      <w:r w:rsidR="00B07DE8">
        <w:rPr>
          <w:rFonts w:cstheme="minorHAnsi"/>
          <w:b/>
          <w:bCs/>
        </w:rPr>
        <w:t xml:space="preserve">following organizations for contributing </w:t>
      </w:r>
      <w:r w:rsidR="00E15B1C">
        <w:rPr>
          <w:rFonts w:cstheme="minorHAnsi"/>
          <w:b/>
          <w:bCs/>
        </w:rPr>
        <w:t xml:space="preserve">examples </w:t>
      </w:r>
      <w:r>
        <w:rPr>
          <w:rFonts w:cstheme="minorHAnsi"/>
          <w:b/>
          <w:bCs/>
        </w:rPr>
        <w:t>to th</w:t>
      </w:r>
      <w:r w:rsidR="00E15B1C">
        <w:rPr>
          <w:rFonts w:cstheme="minorHAnsi"/>
          <w:b/>
          <w:bCs/>
        </w:rPr>
        <w:t>is</w:t>
      </w:r>
      <w:r>
        <w:rPr>
          <w:rFonts w:cstheme="minorHAnsi"/>
          <w:b/>
          <w:bCs/>
        </w:rPr>
        <w:t xml:space="preserve"> Manual: </w:t>
      </w:r>
    </w:p>
    <w:p w14:paraId="61EF083D" w14:textId="640F57D7" w:rsidR="005209BC" w:rsidRPr="00427C8A" w:rsidRDefault="005209BC" w:rsidP="008D73FF">
      <w:pPr>
        <w:pStyle w:val="ListParagraph"/>
        <w:numPr>
          <w:ilvl w:val="0"/>
          <w:numId w:val="36"/>
        </w:numPr>
        <w:spacing w:after="120"/>
        <w:rPr>
          <w:rFonts w:cstheme="minorHAnsi"/>
          <w:bCs/>
        </w:rPr>
      </w:pPr>
      <w:r w:rsidRPr="00427C8A">
        <w:rPr>
          <w:rFonts w:cstheme="minorHAnsi"/>
          <w:bCs/>
        </w:rPr>
        <w:t>Noguchi Memorial Institute for Medical Research</w:t>
      </w:r>
      <w:r w:rsidR="00427C8A" w:rsidRPr="00427C8A">
        <w:rPr>
          <w:rFonts w:cstheme="minorHAnsi"/>
          <w:bCs/>
        </w:rPr>
        <w:t>,</w:t>
      </w:r>
      <w:r w:rsidR="00427C8A">
        <w:rPr>
          <w:rFonts w:cstheme="minorHAnsi"/>
          <w:bCs/>
        </w:rPr>
        <w:t xml:space="preserve"> </w:t>
      </w:r>
      <w:r w:rsidRPr="00427C8A">
        <w:rPr>
          <w:rFonts w:cstheme="minorHAnsi"/>
          <w:bCs/>
        </w:rPr>
        <w:t>University of Ghana</w:t>
      </w:r>
      <w:r w:rsidR="00427C8A">
        <w:rPr>
          <w:rFonts w:cstheme="minorHAnsi"/>
          <w:bCs/>
        </w:rPr>
        <w:t>, Ghana</w:t>
      </w:r>
    </w:p>
    <w:p w14:paraId="16E2A196" w14:textId="2D2FB1AB" w:rsidR="00E15B1C" w:rsidRPr="00A07932" w:rsidRDefault="005209BC" w:rsidP="00A07932">
      <w:pPr>
        <w:pStyle w:val="ListParagraph"/>
        <w:numPr>
          <w:ilvl w:val="0"/>
          <w:numId w:val="36"/>
        </w:numPr>
        <w:spacing w:after="120"/>
        <w:rPr>
          <w:rFonts w:cstheme="minorHAnsi"/>
          <w:bCs/>
        </w:rPr>
      </w:pPr>
      <w:r w:rsidRPr="00A07932">
        <w:rPr>
          <w:rFonts w:cstheme="minorHAnsi"/>
          <w:bCs/>
        </w:rPr>
        <w:t>Centre for Infectious Disease Research, Zambia</w:t>
      </w:r>
    </w:p>
    <w:p w14:paraId="3472B424" w14:textId="377C7803" w:rsidR="00E15B1C" w:rsidRPr="00A07932" w:rsidRDefault="005209BC" w:rsidP="00A07932">
      <w:pPr>
        <w:pStyle w:val="ListParagraph"/>
        <w:numPr>
          <w:ilvl w:val="0"/>
          <w:numId w:val="36"/>
        </w:numPr>
        <w:spacing w:after="120"/>
        <w:rPr>
          <w:rFonts w:cstheme="minorHAnsi"/>
          <w:bCs/>
        </w:rPr>
      </w:pPr>
      <w:r w:rsidRPr="00A07932">
        <w:rPr>
          <w:rFonts w:cstheme="minorHAnsi"/>
          <w:bCs/>
        </w:rPr>
        <w:t>Institut Pasteur de Tunis, Tunisia</w:t>
      </w:r>
    </w:p>
    <w:p w14:paraId="61CE83B8" w14:textId="5280DB87" w:rsidR="005209BC" w:rsidRPr="00A07932" w:rsidRDefault="005209BC" w:rsidP="00B07DE8">
      <w:pPr>
        <w:pStyle w:val="ListParagraph"/>
        <w:numPr>
          <w:ilvl w:val="0"/>
          <w:numId w:val="36"/>
        </w:numPr>
        <w:rPr>
          <w:rFonts w:cstheme="minorHAnsi"/>
          <w:bCs/>
        </w:rPr>
      </w:pPr>
      <w:r w:rsidRPr="00A07932">
        <w:rPr>
          <w:rFonts w:cstheme="minorHAnsi"/>
          <w:bCs/>
        </w:rPr>
        <w:t>University of Pretoria, South Africa</w:t>
      </w:r>
    </w:p>
    <w:p w14:paraId="4E48BB02" w14:textId="7D9694ED" w:rsidR="0022328D" w:rsidRPr="009F5DB2" w:rsidRDefault="0022328D">
      <w:pPr>
        <w:rPr>
          <w:rFonts w:cstheme="minorHAnsi"/>
        </w:rPr>
      </w:pPr>
      <w:r w:rsidRPr="009F5DB2">
        <w:rPr>
          <w:rFonts w:cstheme="minorHAnsi"/>
        </w:rPr>
        <w:br w:type="page"/>
      </w:r>
    </w:p>
    <w:p w14:paraId="39337CC4" w14:textId="0CA10BC4" w:rsidR="004317FA" w:rsidRPr="009F5DB2" w:rsidRDefault="009F5DB2" w:rsidP="007E76E9">
      <w:pPr>
        <w:pStyle w:val="Heading1"/>
      </w:pPr>
      <w:bookmarkStart w:id="1" w:name="_Toc64358815"/>
      <w:r w:rsidRPr="009F5DB2">
        <w:lastRenderedPageBreak/>
        <w:t>Acronyms</w:t>
      </w:r>
      <w:bookmarkEnd w:id="1"/>
    </w:p>
    <w:p w14:paraId="1AE5B723"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AOR: Authorized Organization Representative</w:t>
      </w:r>
    </w:p>
    <w:p w14:paraId="79AF6F5C"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CDC: Centers of Disease Control and Prevention</w:t>
      </w:r>
    </w:p>
    <w:p w14:paraId="5A501EB9"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CFR: Code of Federal Regulations</w:t>
      </w:r>
    </w:p>
    <w:p w14:paraId="4EB77440"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DEA: NIAID Division of Extramural Activities</w:t>
      </w:r>
    </w:p>
    <w:p w14:paraId="6EF39B4E"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 xml:space="preserve">eRA: electronic Research Administration </w:t>
      </w:r>
    </w:p>
    <w:p w14:paraId="1299FA4C"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FWA: Federalwide Assurance</w:t>
      </w:r>
    </w:p>
    <w:p w14:paraId="3823EBEF"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GMO: Grants Management Officer</w:t>
      </w:r>
    </w:p>
    <w:p w14:paraId="551EFDC0" w14:textId="426149EC" w:rsidR="00BD5C48" w:rsidRDefault="00BD5C48" w:rsidP="004308CB">
      <w:pPr>
        <w:pStyle w:val="ListParagraph"/>
        <w:numPr>
          <w:ilvl w:val="0"/>
          <w:numId w:val="31"/>
        </w:numPr>
        <w:spacing w:after="120"/>
        <w:contextualSpacing w:val="0"/>
        <w:rPr>
          <w:rFonts w:cstheme="minorHAnsi"/>
        </w:rPr>
      </w:pPr>
      <w:r w:rsidRPr="00BD5C48">
        <w:rPr>
          <w:rFonts w:cstheme="minorHAnsi"/>
        </w:rPr>
        <w:t>GMS: Grants Management Specialist</w:t>
      </w:r>
    </w:p>
    <w:p w14:paraId="722F9C04" w14:textId="3EE34C2B" w:rsidR="00841240" w:rsidRPr="00BD5C48" w:rsidRDefault="00841240" w:rsidP="00841240">
      <w:pPr>
        <w:pStyle w:val="ListParagraph"/>
        <w:numPr>
          <w:ilvl w:val="0"/>
          <w:numId w:val="31"/>
        </w:numPr>
        <w:spacing w:after="120"/>
        <w:contextualSpacing w:val="0"/>
        <w:rPr>
          <w:rFonts w:cstheme="minorHAnsi"/>
        </w:rPr>
      </w:pPr>
      <w:r>
        <w:rPr>
          <w:rFonts w:cstheme="minorHAnsi"/>
        </w:rPr>
        <w:t>Grantee (or Awardee): Organization receiving award funds.</w:t>
      </w:r>
    </w:p>
    <w:p w14:paraId="295DB741" w14:textId="3ECE6917" w:rsidR="00841240" w:rsidRDefault="00841240" w:rsidP="004308CB">
      <w:pPr>
        <w:pStyle w:val="ListParagraph"/>
        <w:numPr>
          <w:ilvl w:val="0"/>
          <w:numId w:val="31"/>
        </w:numPr>
        <w:spacing w:after="120"/>
        <w:contextualSpacing w:val="0"/>
        <w:rPr>
          <w:rFonts w:cstheme="minorHAnsi"/>
        </w:rPr>
      </w:pPr>
      <w:r>
        <w:rPr>
          <w:rFonts w:cstheme="minorHAnsi"/>
        </w:rPr>
        <w:t>Grantor (or Sponsor): Organization providing award funds.</w:t>
      </w:r>
    </w:p>
    <w:p w14:paraId="20F984FF"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HHS: U.S. Department of Health and Human Services</w:t>
      </w:r>
    </w:p>
    <w:p w14:paraId="1F6FE0BD"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HS: Human Subjects</w:t>
      </w:r>
    </w:p>
    <w:p w14:paraId="220D6BAF"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IRB: Institutional Review Board</w:t>
      </w:r>
    </w:p>
    <w:p w14:paraId="77E8D4D0"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NIAID: National Institute of Allergy and Infectious Diseases</w:t>
      </w:r>
    </w:p>
    <w:p w14:paraId="3A393144"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NIH: National Institutes of Health</w:t>
      </w:r>
    </w:p>
    <w:p w14:paraId="3F23C15D"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NoA: NIH Notice of Award</w:t>
      </w:r>
    </w:p>
    <w:p w14:paraId="59BDE772"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OHRP: HHS Office for Human Research Protections</w:t>
      </w:r>
    </w:p>
    <w:p w14:paraId="6564F85F"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PD: Program Director</w:t>
      </w:r>
    </w:p>
    <w:p w14:paraId="6D994D4B"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PI: Principal Investigator</w:t>
      </w:r>
    </w:p>
    <w:p w14:paraId="2D372EF5"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POC: Points of Contact</w:t>
      </w:r>
    </w:p>
    <w:p w14:paraId="39113875" w14:textId="05EDD4DE"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Program Official (PO</w:t>
      </w:r>
      <w:r w:rsidR="00DA4CBE" w:rsidRPr="00BD5C48">
        <w:rPr>
          <w:rFonts w:cstheme="minorHAnsi"/>
        </w:rPr>
        <w:t>)</w:t>
      </w:r>
      <w:r w:rsidR="00DA4CBE">
        <w:rPr>
          <w:rFonts w:cstheme="minorHAnsi"/>
          <w:color w:val="333333"/>
          <w:shd w:val="clear" w:color="auto" w:fill="FFFFFF"/>
        </w:rPr>
        <w:t xml:space="preserve">: </w:t>
      </w:r>
      <w:r w:rsidR="00B07DE8">
        <w:rPr>
          <w:rFonts w:cstheme="minorHAnsi"/>
          <w:color w:val="333333"/>
          <w:shd w:val="clear" w:color="auto" w:fill="FFFFFF"/>
        </w:rPr>
        <w:t>Sponsor’s official</w:t>
      </w:r>
      <w:r w:rsidR="00DA4CBE">
        <w:rPr>
          <w:rFonts w:cstheme="minorHAnsi"/>
          <w:color w:val="333333"/>
          <w:shd w:val="clear" w:color="auto" w:fill="FFFFFF"/>
        </w:rPr>
        <w:t xml:space="preserve"> who o</w:t>
      </w:r>
      <w:r w:rsidRPr="00BD5C48">
        <w:rPr>
          <w:rFonts w:cstheme="minorHAnsi"/>
        </w:rPr>
        <w:t>versees the programmatic, scientific, and/or technical aspects of assigned applications and grants.</w:t>
      </w:r>
    </w:p>
    <w:p w14:paraId="64AFB6F8"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SAM: System for Award Management</w:t>
      </w:r>
    </w:p>
    <w:p w14:paraId="440B3976" w14:textId="442F6A39"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SO: Signing Official</w:t>
      </w:r>
      <w:r w:rsidR="00E2797D">
        <w:rPr>
          <w:rFonts w:cstheme="minorHAnsi"/>
        </w:rPr>
        <w:t>. (C</w:t>
      </w:r>
      <w:r w:rsidRPr="00BD5C48">
        <w:rPr>
          <w:rFonts w:cstheme="minorHAnsi"/>
        </w:rPr>
        <w:t>urrently the CHS Director</w:t>
      </w:r>
      <w:r w:rsidR="00E2797D">
        <w:rPr>
          <w:rFonts w:cstheme="minorHAnsi"/>
        </w:rPr>
        <w:t>.</w:t>
      </w:r>
      <w:r w:rsidR="005209BC" w:rsidRPr="00BD5C48">
        <w:rPr>
          <w:rFonts w:cstheme="minorHAnsi"/>
        </w:rPr>
        <w:t>)</w:t>
      </w:r>
      <w:r w:rsidR="005209BC">
        <w:rPr>
          <w:rFonts w:cstheme="minorHAnsi"/>
          <w:color w:val="333333"/>
          <w:shd w:val="clear" w:color="auto" w:fill="FFFFFF"/>
        </w:rPr>
        <w:t xml:space="preserve"> The </w:t>
      </w:r>
      <w:r w:rsidR="00B07DE8">
        <w:rPr>
          <w:rFonts w:cstheme="minorHAnsi"/>
          <w:color w:val="333333"/>
          <w:shd w:val="clear" w:color="auto" w:fill="FFFFFF"/>
        </w:rPr>
        <w:t xml:space="preserve">responsible </w:t>
      </w:r>
      <w:r w:rsidR="005209BC">
        <w:rPr>
          <w:rFonts w:cstheme="minorHAnsi"/>
          <w:color w:val="333333"/>
          <w:shd w:val="clear" w:color="auto" w:fill="FFFFFF"/>
        </w:rPr>
        <w:t xml:space="preserve">SO </w:t>
      </w:r>
      <w:r w:rsidR="00B07DE8">
        <w:rPr>
          <w:rFonts w:cstheme="minorHAnsi"/>
          <w:color w:val="333333"/>
          <w:shd w:val="clear" w:color="auto" w:fill="FFFFFF"/>
        </w:rPr>
        <w:t>creates, deletes, and updates</w:t>
      </w:r>
      <w:r w:rsidRPr="00BD5C48">
        <w:rPr>
          <w:rFonts w:cstheme="minorHAnsi"/>
        </w:rPr>
        <w:t xml:space="preserve"> profiles on eRA </w:t>
      </w:r>
      <w:r w:rsidR="00B07DE8">
        <w:rPr>
          <w:rFonts w:cstheme="minorHAnsi"/>
        </w:rPr>
        <w:t>C</w:t>
      </w:r>
      <w:r w:rsidRPr="00BD5C48">
        <w:rPr>
          <w:rFonts w:cstheme="minorHAnsi"/>
        </w:rPr>
        <w:t>ommons for CHS scientists, administrators, and all personnel involved in NIH projects.</w:t>
      </w:r>
    </w:p>
    <w:p w14:paraId="7DA836E2" w14:textId="77777777" w:rsidR="00BD5C48" w:rsidRPr="00BD5C48" w:rsidRDefault="00BD5C48" w:rsidP="004308CB">
      <w:pPr>
        <w:pStyle w:val="ListParagraph"/>
        <w:numPr>
          <w:ilvl w:val="0"/>
          <w:numId w:val="31"/>
        </w:numPr>
        <w:spacing w:after="120"/>
        <w:contextualSpacing w:val="0"/>
        <w:rPr>
          <w:rFonts w:cstheme="minorHAnsi"/>
        </w:rPr>
      </w:pPr>
      <w:r w:rsidRPr="00BD5C48">
        <w:rPr>
          <w:rFonts w:cstheme="minorHAnsi"/>
        </w:rPr>
        <w:t>SOP: Standard Operating Procedure</w:t>
      </w:r>
    </w:p>
    <w:p w14:paraId="5B2D6B4F" w14:textId="394E8632" w:rsidR="00A82E2D" w:rsidRPr="00BD5C48" w:rsidRDefault="00BD5C48" w:rsidP="004308CB">
      <w:pPr>
        <w:pStyle w:val="ListParagraph"/>
        <w:numPr>
          <w:ilvl w:val="0"/>
          <w:numId w:val="31"/>
        </w:numPr>
        <w:spacing w:after="120"/>
        <w:contextualSpacing w:val="0"/>
        <w:rPr>
          <w:rFonts w:cstheme="minorHAnsi"/>
        </w:rPr>
      </w:pPr>
      <w:r w:rsidRPr="00BD5C48">
        <w:rPr>
          <w:rFonts w:cstheme="minorHAnsi"/>
        </w:rPr>
        <w:t>US: United States</w:t>
      </w:r>
    </w:p>
    <w:p w14:paraId="1E1DB40A" w14:textId="77777777" w:rsidR="00DF43AC" w:rsidRPr="009F5DB2" w:rsidRDefault="00DF43AC" w:rsidP="00A82E2D">
      <w:pPr>
        <w:rPr>
          <w:rFonts w:cstheme="minorHAnsi"/>
          <w:sz w:val="28"/>
          <w:szCs w:val="28"/>
          <w:u w:val="single"/>
        </w:rPr>
      </w:pPr>
    </w:p>
    <w:p w14:paraId="4D544520" w14:textId="72111030" w:rsidR="00EB74E6" w:rsidRPr="009F5DB2" w:rsidRDefault="009F5DB2" w:rsidP="007E76E9">
      <w:pPr>
        <w:pStyle w:val="Heading1"/>
      </w:pPr>
      <w:bookmarkStart w:id="2" w:name="_Toc64358816"/>
      <w:r>
        <w:lastRenderedPageBreak/>
        <w:t xml:space="preserve">Overview of </w:t>
      </w:r>
      <w:r w:rsidRPr="009F5DB2">
        <w:t xml:space="preserve">Pre-Award and Post-Award </w:t>
      </w:r>
      <w:r w:rsidR="005E1FDE">
        <w:t>Processes</w:t>
      </w:r>
      <w:bookmarkEnd w:id="2"/>
    </w:p>
    <w:p w14:paraId="4A3ECF91" w14:textId="77777777" w:rsidR="0022328D" w:rsidRPr="009F5DB2" w:rsidRDefault="0022328D" w:rsidP="00A82E2D">
      <w:pPr>
        <w:rPr>
          <w:rFonts w:cstheme="minorHAnsi"/>
          <w:b/>
          <w:bCs/>
        </w:rPr>
      </w:pPr>
    </w:p>
    <w:p w14:paraId="52B22C13" w14:textId="05E8FBA8" w:rsidR="00017194" w:rsidRPr="009F5DB2" w:rsidRDefault="00CC680D">
      <w:pPr>
        <w:rPr>
          <w:rFonts w:cstheme="minorHAnsi"/>
        </w:rPr>
      </w:pPr>
      <w:r w:rsidRPr="009F5DB2">
        <w:rPr>
          <w:rFonts w:cstheme="minorHAnsi"/>
          <w:noProof/>
        </w:rPr>
        <mc:AlternateContent>
          <mc:Choice Requires="wps">
            <w:drawing>
              <wp:inline distT="0" distB="0" distL="0" distR="0" wp14:anchorId="560B12F4" wp14:editId="01E2F9F4">
                <wp:extent cx="3184358" cy="433137"/>
                <wp:effectExtent l="0" t="0" r="16510" b="24130"/>
                <wp:docPr id="20" name="Text Box 20"/>
                <wp:cNvGraphicFramePr/>
                <a:graphic xmlns:a="http://schemas.openxmlformats.org/drawingml/2006/main">
                  <a:graphicData uri="http://schemas.microsoft.com/office/word/2010/wordprocessingShape">
                    <wps:wsp>
                      <wps:cNvSpPr txBox="1"/>
                      <wps:spPr>
                        <a:xfrm>
                          <a:off x="0" y="0"/>
                          <a:ext cx="3184358" cy="433137"/>
                        </a:xfrm>
                        <a:prstGeom prst="rect">
                          <a:avLst/>
                        </a:prstGeom>
                        <a:solidFill>
                          <a:schemeClr val="lt1"/>
                        </a:solidFill>
                        <a:ln w="25400">
                          <a:solidFill>
                            <a:schemeClr val="accent1"/>
                          </a:solidFill>
                        </a:ln>
                      </wps:spPr>
                      <wps:txbx>
                        <w:txbxContent>
                          <w:p w14:paraId="4011CCC2" w14:textId="77777777" w:rsidR="00CC680D" w:rsidRPr="001461E9" w:rsidRDefault="00CC680D" w:rsidP="00CC680D">
                            <w:pPr>
                              <w:rPr>
                                <w:b/>
                                <w:bCs/>
                                <w:color w:val="4472C4" w:themeColor="accent1"/>
                                <w:sz w:val="48"/>
                                <w:szCs w:val="48"/>
                              </w:rPr>
                            </w:pPr>
                            <w:r w:rsidRPr="001461E9">
                              <w:rPr>
                                <w:b/>
                                <w:bCs/>
                                <w:color w:val="4472C4" w:themeColor="accent1"/>
                                <w:sz w:val="48"/>
                                <w:szCs w:val="48"/>
                              </w:rPr>
                              <w:t>Pre-Award</w:t>
                            </w:r>
                            <w:r>
                              <w:rPr>
                                <w:b/>
                                <w:bCs/>
                                <w:color w:val="4472C4" w:themeColor="accent1"/>
                                <w:sz w:val="48"/>
                                <w:szCs w:val="48"/>
                              </w:rPr>
                              <w:t xml:space="preserve">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60B12F4" id="_x0000_t202" coordsize="21600,21600" o:spt="202" path="m,l,21600r21600,l21600,xe">
                <v:stroke joinstyle="miter"/>
                <v:path gradientshapeok="t" o:connecttype="rect"/>
              </v:shapetype>
              <v:shape id="Text Box 20" o:spid="_x0000_s1026" type="#_x0000_t202" style="width:250.75pt;height:3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" fillcolor="white [3201]" strokecolor="#4472c4 [3204]" strokeweight="2pt">
                <v:textbox>
                  <w:txbxContent>
                    <w:p w14:paraId="4011CCC2" w14:textId="77777777" w:rsidR="00CC680D" w:rsidRPr="001461E9" w:rsidRDefault="00CC680D" w:rsidP="00CC680D">
                      <w:pPr>
                        <w:rPr>
                          <w:b/>
                          <w:bCs/>
                          <w:color w:val="4472C4" w:themeColor="accent1"/>
                          <w:sz w:val="48"/>
                          <w:szCs w:val="48"/>
                        </w:rPr>
                      </w:pPr>
                      <w:r w:rsidRPr="001461E9">
                        <w:rPr>
                          <w:b/>
                          <w:bCs/>
                          <w:color w:val="4472C4" w:themeColor="accent1"/>
                          <w:sz w:val="48"/>
                          <w:szCs w:val="48"/>
                        </w:rPr>
                        <w:t>Pre-Award</w:t>
                      </w:r>
                      <w:r>
                        <w:rPr>
                          <w:b/>
                          <w:bCs/>
                          <w:color w:val="4472C4" w:themeColor="accent1"/>
                          <w:sz w:val="48"/>
                          <w:szCs w:val="48"/>
                        </w:rPr>
                        <w:t xml:space="preserve"> Phase</w:t>
                      </w:r>
                    </w:p>
                  </w:txbxContent>
                </v:textbox>
                <w10:anchorlock/>
              </v:shape>
            </w:pict>
          </mc:Fallback>
        </mc:AlternateContent>
      </w:r>
    </w:p>
    <w:p w14:paraId="4286761D" w14:textId="77777777" w:rsidR="00A61BEA" w:rsidRPr="009F5DB2" w:rsidRDefault="00A61BEA">
      <w:pPr>
        <w:rPr>
          <w:rFonts w:cstheme="minorHAnsi"/>
        </w:rPr>
      </w:pPr>
    </w:p>
    <w:p w14:paraId="45ED9635" w14:textId="49BC56DB" w:rsidR="00343825" w:rsidRPr="009F5DB2" w:rsidRDefault="00447ADB">
      <w:pPr>
        <w:rPr>
          <w:rFonts w:cstheme="minorHAnsi"/>
        </w:rPr>
      </w:pPr>
      <w:r w:rsidRPr="009F5DB2">
        <w:rPr>
          <w:rFonts w:cstheme="minorHAnsi"/>
          <w:noProof/>
        </w:rPr>
        <w:drawing>
          <wp:inline distT="0" distB="0" distL="0" distR="0" wp14:anchorId="4656FCC1" wp14:editId="07C257BC">
            <wp:extent cx="6713621" cy="2590165"/>
            <wp:effectExtent l="0" t="0" r="68580" b="0"/>
            <wp:docPr id="18" name="Diagram 18" descr="Pre-award phase:&#10;Research project &#10;Find funding&#10;Prepare applica-tion or proposal&#10;Submit to sponsor&#10;Notice of grant award&#10;Award accepted by College of Health Science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DB99F44" w14:textId="4FC9F10F" w:rsidR="003603A5" w:rsidRPr="009F5DB2" w:rsidRDefault="003603A5">
      <w:pPr>
        <w:rPr>
          <w:rFonts w:cstheme="minorHAnsi"/>
        </w:rPr>
      </w:pPr>
    </w:p>
    <w:p w14:paraId="12422678" w14:textId="5C794B56" w:rsidR="003603A5" w:rsidRPr="009F5DB2" w:rsidRDefault="003603A5">
      <w:pPr>
        <w:rPr>
          <w:rFonts w:cstheme="minorHAnsi"/>
        </w:rPr>
      </w:pPr>
    </w:p>
    <w:p w14:paraId="344C182E" w14:textId="77777777" w:rsidR="003C6F1A" w:rsidRPr="009F5DB2" w:rsidRDefault="003C6F1A">
      <w:pPr>
        <w:rPr>
          <w:rFonts w:cstheme="minorHAnsi"/>
        </w:rPr>
      </w:pPr>
    </w:p>
    <w:p w14:paraId="1DF6BF61" w14:textId="0431B990" w:rsidR="00343825" w:rsidRPr="009F5DB2" w:rsidRDefault="00343825">
      <w:pPr>
        <w:rPr>
          <w:rFonts w:cstheme="minorHAnsi"/>
        </w:rPr>
      </w:pPr>
      <w:r w:rsidRPr="009F5DB2">
        <w:rPr>
          <w:rFonts w:cstheme="minorHAnsi"/>
          <w:noProof/>
        </w:rPr>
        <mc:AlternateContent>
          <mc:Choice Requires="wps">
            <w:drawing>
              <wp:inline distT="0" distB="0" distL="0" distR="0" wp14:anchorId="02A87573" wp14:editId="65B5C742">
                <wp:extent cx="3184358" cy="433137"/>
                <wp:effectExtent l="0" t="0" r="16510" b="24130"/>
                <wp:docPr id="21" name="Text Box 21"/>
                <wp:cNvGraphicFramePr/>
                <a:graphic xmlns:a="http://schemas.openxmlformats.org/drawingml/2006/main">
                  <a:graphicData uri="http://schemas.microsoft.com/office/word/2010/wordprocessingShape">
                    <wps:wsp>
                      <wps:cNvSpPr txBox="1"/>
                      <wps:spPr>
                        <a:xfrm>
                          <a:off x="0" y="0"/>
                          <a:ext cx="3184358" cy="433137"/>
                        </a:xfrm>
                        <a:prstGeom prst="rect">
                          <a:avLst/>
                        </a:prstGeom>
                        <a:solidFill>
                          <a:schemeClr val="lt1"/>
                        </a:solidFill>
                        <a:ln w="25400">
                          <a:solidFill>
                            <a:schemeClr val="accent6"/>
                          </a:solidFill>
                        </a:ln>
                      </wps:spPr>
                      <wps:txbx>
                        <w:txbxContent>
                          <w:p w14:paraId="502BF20A" w14:textId="68392B26" w:rsidR="00E7733B" w:rsidRPr="001461E9" w:rsidRDefault="00E7733B" w:rsidP="00343825">
                            <w:pPr>
                              <w:rPr>
                                <w:b/>
                                <w:bCs/>
                                <w:color w:val="70AD47" w:themeColor="accent6"/>
                                <w:sz w:val="48"/>
                                <w:szCs w:val="48"/>
                              </w:rPr>
                            </w:pPr>
                            <w:r w:rsidRPr="00FF435F">
                              <w:rPr>
                                <w:b/>
                                <w:bCs/>
                                <w:color w:val="538135" w:themeColor="accent6" w:themeShade="BF"/>
                                <w:sz w:val="48"/>
                                <w:szCs w:val="48"/>
                              </w:rPr>
                              <w:t>Post-Award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A87573" id="Text Box 21" o:spid="_x0000_s1027" type="#_x0000_t202" style="width:250.75pt;height:3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" fillcolor="white [3201]" strokecolor="#70ad47 [3209]" strokeweight="2pt">
                <v:textbox>
                  <w:txbxContent>
                    <w:p w14:paraId="502BF20A" w14:textId="68392B26" w:rsidR="00E7733B" w:rsidRPr="001461E9" w:rsidRDefault="00E7733B" w:rsidP="00343825">
                      <w:pPr>
                        <w:rPr>
                          <w:b/>
                          <w:bCs/>
                          <w:color w:val="70AD47" w:themeColor="accent6"/>
                          <w:sz w:val="48"/>
                          <w:szCs w:val="48"/>
                        </w:rPr>
                      </w:pPr>
                      <w:r w:rsidRPr="00FF435F">
                        <w:rPr>
                          <w:b/>
                          <w:bCs/>
                          <w:color w:val="538135" w:themeColor="accent6" w:themeShade="BF"/>
                          <w:sz w:val="48"/>
                          <w:szCs w:val="48"/>
                        </w:rPr>
                        <w:t>Post-Award Phase</w:t>
                      </w:r>
                    </w:p>
                  </w:txbxContent>
                </v:textbox>
                <w10:anchorlock/>
              </v:shape>
            </w:pict>
          </mc:Fallback>
        </mc:AlternateContent>
      </w:r>
    </w:p>
    <w:p w14:paraId="2D9FF0CE" w14:textId="77777777" w:rsidR="00343825" w:rsidRPr="009F5DB2" w:rsidRDefault="00343825">
      <w:pPr>
        <w:rPr>
          <w:rFonts w:cstheme="minorHAnsi"/>
        </w:rPr>
      </w:pPr>
    </w:p>
    <w:p w14:paraId="6A04BF68" w14:textId="2B60A11F" w:rsidR="00443135" w:rsidRPr="009F5DB2" w:rsidRDefault="00343825">
      <w:pPr>
        <w:rPr>
          <w:rFonts w:cstheme="minorHAnsi"/>
        </w:rPr>
      </w:pPr>
      <w:r w:rsidRPr="009F5DB2">
        <w:rPr>
          <w:rFonts w:cstheme="minorHAnsi"/>
          <w:noProof/>
        </w:rPr>
        <w:drawing>
          <wp:inline distT="0" distB="0" distL="0" distR="0" wp14:anchorId="6014D02C" wp14:editId="3CDCA682">
            <wp:extent cx="6464935" cy="2393616"/>
            <wp:effectExtent l="0" t="19050" r="0" b="0"/>
            <wp:docPr id="19" name="Diagram 19" descr="Award setup&#10;Monitoring research progress and award&#10;Progress reports&#10;Award closeout&#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75BA93E" w14:textId="5B4BFA65" w:rsidR="00E9379E" w:rsidRPr="009F5DB2" w:rsidRDefault="00E9379E">
      <w:pPr>
        <w:rPr>
          <w:rFonts w:cstheme="minorHAnsi"/>
        </w:rPr>
      </w:pPr>
      <w:r w:rsidRPr="009F5DB2">
        <w:rPr>
          <w:rFonts w:cstheme="minorHAnsi"/>
        </w:rPr>
        <w:br w:type="page"/>
      </w:r>
    </w:p>
    <w:p w14:paraId="67ACAE79" w14:textId="66AE4A12" w:rsidR="00426E98" w:rsidRDefault="00426E98" w:rsidP="00426E98"/>
    <w:p w14:paraId="196F123A" w14:textId="77777777" w:rsidR="00426E98" w:rsidRDefault="00426E98" w:rsidP="00426E98">
      <w:pPr>
        <w:rPr>
          <w:rFonts w:cs="Times New Roman"/>
        </w:rPr>
      </w:pPr>
      <w:r>
        <w:rPr>
          <w:rFonts w:cs="Times New Roman"/>
          <w:noProof/>
        </w:rPr>
        <mc:AlternateContent>
          <mc:Choice Requires="wps">
            <w:drawing>
              <wp:anchor distT="0" distB="0" distL="114300" distR="114300" simplePos="0" relativeHeight="251671552" behindDoc="0" locked="0" layoutInCell="1" allowOverlap="1" wp14:anchorId="551B0C37" wp14:editId="7B9BBAE9">
                <wp:simplePos x="0" y="0"/>
                <wp:positionH relativeFrom="column">
                  <wp:posOffset>600075</wp:posOffset>
                </wp:positionH>
                <wp:positionV relativeFrom="paragraph">
                  <wp:posOffset>52070</wp:posOffset>
                </wp:positionV>
                <wp:extent cx="4766945" cy="1587500"/>
                <wp:effectExtent l="19050" t="19050" r="14605" b="1270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66945" cy="1587500"/>
                        </a:xfrm>
                        <a:prstGeom prst="rect">
                          <a:avLst/>
                        </a:prstGeom>
                        <a:noFill/>
                        <a:ln w="38100" cmpd="dbl">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F412B14" w14:textId="77777777" w:rsidR="00E7733B" w:rsidRDefault="00E7733B" w:rsidP="007E76E9">
                            <w:pPr>
                              <w:pStyle w:val="Heading1"/>
                            </w:pPr>
                            <w:bookmarkStart w:id="3" w:name="_Toc64358817"/>
                            <w:r>
                              <w:t xml:space="preserve">Pre-Award Phase: </w:t>
                            </w:r>
                            <w:r w:rsidRPr="001461E9">
                              <w:t>Grant or Proposal Development and Submission</w:t>
                            </w:r>
                            <w:bookmarkEnd w:id="3"/>
                          </w:p>
                          <w:p w14:paraId="708AD735" w14:textId="5B75BF85" w:rsidR="00E7733B" w:rsidRPr="001461E9" w:rsidRDefault="00E7733B" w:rsidP="00426E98">
                            <w:pPr>
                              <w:jc w:val="cente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B0C37" id="Text Box 23" o:spid="_x0000_s1028" type="#_x0000_t202" alt="&quot;&quot;" style="position:absolute;margin-left:47.25pt;margin-top:4.1pt;width:375.3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" filled="f" strokecolor="red" strokeweight="3pt">
                <v:stroke linestyle="thinThin"/>
                <v:textbox>
                  <w:txbxContent>
                    <w:p w14:paraId="4F412B14" w14:textId="77777777" w:rsidR="00E7733B" w:rsidRDefault="00E7733B" w:rsidP="007E76E9">
                      <w:pPr>
                        <w:pStyle w:val="Heading1"/>
                      </w:pPr>
                      <w:bookmarkStart w:id="4" w:name="_Toc64358817"/>
                      <w:r>
                        <w:t xml:space="preserve">Pre-Award Phase: </w:t>
                      </w:r>
                      <w:r w:rsidRPr="001461E9">
                        <w:t>Grant or Proposal Development and Submission</w:t>
                      </w:r>
                      <w:bookmarkEnd w:id="4"/>
                    </w:p>
                    <w:p w14:paraId="708AD735" w14:textId="5B75BF85" w:rsidR="00E7733B" w:rsidRPr="001461E9" w:rsidRDefault="00E7733B" w:rsidP="00426E98">
                      <w:pPr>
                        <w:jc w:val="cente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Pr>
          <w:rFonts w:cs="Times New Roman"/>
        </w:rPr>
        <w:br w:type="page"/>
      </w:r>
    </w:p>
    <w:p w14:paraId="03498B38" w14:textId="1D1FE60C" w:rsidR="005E1FDE" w:rsidRPr="005E1FDE" w:rsidRDefault="005E1FDE" w:rsidP="00CD3B83">
      <w:pPr>
        <w:pStyle w:val="Heading2"/>
      </w:pPr>
      <w:bookmarkStart w:id="4" w:name="_Toc64358818"/>
      <w:r w:rsidRPr="009F5DB2">
        <w:lastRenderedPageBreak/>
        <w:t>Standard Operating Procedures</w:t>
      </w:r>
      <w:r>
        <w:t xml:space="preserve"> (SOPs)</w:t>
      </w:r>
      <w:bookmarkEnd w:id="4"/>
      <w:r w:rsidR="00562FB6">
        <w:t xml:space="preserve"> </w:t>
      </w:r>
    </w:p>
    <w:p w14:paraId="636E9B26" w14:textId="77777777" w:rsidR="00E9379E" w:rsidRPr="009F5DB2" w:rsidRDefault="00E9379E" w:rsidP="009F336C">
      <w:pPr>
        <w:rPr>
          <w:rFonts w:cstheme="minorHAnsi"/>
        </w:rPr>
      </w:pPr>
    </w:p>
    <w:p w14:paraId="464B5EF8" w14:textId="62248F49" w:rsidR="00E9379E" w:rsidRPr="0047085E" w:rsidRDefault="00E9379E" w:rsidP="0047158C">
      <w:pPr>
        <w:pStyle w:val="Heading3"/>
      </w:pPr>
      <w:bookmarkStart w:id="5" w:name="_Toc64358819"/>
      <w:r w:rsidRPr="0047085E">
        <w:t>Prepar</w:t>
      </w:r>
      <w:r w:rsidR="00F96A14">
        <w:t>e</w:t>
      </w:r>
      <w:r w:rsidRPr="0047085E">
        <w:t xml:space="preserve"> a Grant Application for Submission</w:t>
      </w:r>
      <w:r w:rsidR="00F32CFB">
        <w:t xml:space="preserve"> SOP</w:t>
      </w:r>
      <w:bookmarkEnd w:id="5"/>
    </w:p>
    <w:p w14:paraId="54873060" w14:textId="77777777" w:rsidR="00E9379E" w:rsidRPr="009F5DB2" w:rsidRDefault="00E9379E" w:rsidP="00E9379E">
      <w:pPr>
        <w:rPr>
          <w:rFonts w:cstheme="minorHAnsi"/>
          <w:b/>
          <w:bCs/>
          <w:sz w:val="28"/>
          <w:szCs w:val="28"/>
        </w:rPr>
      </w:pPr>
    </w:p>
    <w:p w14:paraId="6157BC5F" w14:textId="68715F47" w:rsidR="00E9379E" w:rsidRPr="0047085E" w:rsidRDefault="0047085E" w:rsidP="0047085E">
      <w:pPr>
        <w:pStyle w:val="Heading4"/>
      </w:pPr>
      <w:r w:rsidRPr="0047085E">
        <w:t>Purpose</w:t>
      </w:r>
    </w:p>
    <w:p w14:paraId="0BB89FDA" w14:textId="77777777" w:rsidR="00C91EDF" w:rsidRDefault="00E9379E" w:rsidP="00E9379E">
      <w:pPr>
        <w:rPr>
          <w:rFonts w:cstheme="minorHAnsi"/>
        </w:rPr>
      </w:pPr>
      <w:r w:rsidRPr="009F5DB2">
        <w:rPr>
          <w:rFonts w:cstheme="minorHAnsi"/>
        </w:rPr>
        <w:t>To provide a general overview of how to identify research funding opportunities, determine eligibility, and prepare a successful grant application or proposal.</w:t>
      </w:r>
      <w:r w:rsidR="002F2768">
        <w:rPr>
          <w:rFonts w:cstheme="minorHAnsi"/>
        </w:rPr>
        <w:t xml:space="preserve"> </w:t>
      </w:r>
      <w:r w:rsidR="00C91EDF">
        <w:rPr>
          <w:rFonts w:cstheme="minorHAnsi"/>
        </w:rPr>
        <w:t>K</w:t>
      </w:r>
      <w:r w:rsidRPr="009F5DB2">
        <w:rPr>
          <w:rFonts w:cstheme="minorHAnsi"/>
        </w:rPr>
        <w:t xml:space="preserve">nowledge about a sponsor’s </w:t>
      </w:r>
      <w:r w:rsidR="00C91EDF">
        <w:rPr>
          <w:rFonts w:cstheme="minorHAnsi"/>
        </w:rPr>
        <w:t xml:space="preserve">structure and </w:t>
      </w:r>
      <w:r w:rsidRPr="009F5DB2">
        <w:rPr>
          <w:rFonts w:cstheme="minorHAnsi"/>
        </w:rPr>
        <w:t>grant application process</w:t>
      </w:r>
      <w:r w:rsidR="005C00B0">
        <w:rPr>
          <w:rFonts w:cstheme="minorHAnsi"/>
        </w:rPr>
        <w:t xml:space="preserve"> is critical</w:t>
      </w:r>
      <w:r w:rsidR="00C91EDF">
        <w:rPr>
          <w:rFonts w:cstheme="minorHAnsi"/>
        </w:rPr>
        <w:t>.</w:t>
      </w:r>
      <w:r w:rsidR="005C00B0">
        <w:rPr>
          <w:rFonts w:cstheme="minorHAnsi"/>
        </w:rPr>
        <w:t xml:space="preserve"> </w:t>
      </w:r>
    </w:p>
    <w:p w14:paraId="7533B6B4" w14:textId="2EDD6C7C" w:rsidR="00E9379E" w:rsidRPr="009F5DB2" w:rsidRDefault="00E9379E" w:rsidP="00E9379E">
      <w:pPr>
        <w:rPr>
          <w:rFonts w:cstheme="minorHAnsi"/>
        </w:rPr>
      </w:pPr>
    </w:p>
    <w:p w14:paraId="5BF50DB3" w14:textId="0647E2AC" w:rsidR="00E9379E" w:rsidRPr="009F5DB2" w:rsidRDefault="0047085E" w:rsidP="0047085E">
      <w:pPr>
        <w:pStyle w:val="Heading4"/>
      </w:pPr>
      <w:r w:rsidRPr="009F5DB2">
        <w:t xml:space="preserve">Scope </w:t>
      </w:r>
    </w:p>
    <w:p w14:paraId="631B8509" w14:textId="43E3D893" w:rsidR="00E9379E" w:rsidRPr="009F5DB2" w:rsidRDefault="00E9379E" w:rsidP="00E9379E">
      <w:pPr>
        <w:rPr>
          <w:rFonts w:cstheme="minorHAnsi"/>
        </w:rPr>
      </w:pPr>
      <w:r w:rsidRPr="009F5DB2">
        <w:rPr>
          <w:rFonts w:cstheme="minorHAnsi"/>
        </w:rPr>
        <w:t>Research grants and funding announcements</w:t>
      </w:r>
      <w:r w:rsidR="00E6099F">
        <w:rPr>
          <w:rFonts w:cstheme="minorHAnsi"/>
        </w:rPr>
        <w:t xml:space="preserve"> or </w:t>
      </w:r>
      <w:r w:rsidRPr="009F5DB2">
        <w:rPr>
          <w:rFonts w:cstheme="minorHAnsi"/>
        </w:rPr>
        <w:t xml:space="preserve">opportunities. Each sponsor has unique eligibility requirements and submission forms. The OSRS and PD/PI review proposals and grant applications for adherence to sponsor solicitation guidelines and compliance with CHS and </w:t>
      </w:r>
      <w:r w:rsidR="009C7690">
        <w:rPr>
          <w:rFonts w:cstheme="minorHAnsi"/>
        </w:rPr>
        <w:t xml:space="preserve">[Your Institution Name] </w:t>
      </w:r>
      <w:r w:rsidRPr="009F5DB2">
        <w:rPr>
          <w:rFonts w:cstheme="minorHAnsi"/>
        </w:rPr>
        <w:t>policies.</w:t>
      </w:r>
    </w:p>
    <w:p w14:paraId="31CB9186" w14:textId="77777777" w:rsidR="00E9379E" w:rsidRPr="009F5DB2" w:rsidRDefault="00E9379E" w:rsidP="00E9379E">
      <w:pPr>
        <w:rPr>
          <w:rFonts w:cstheme="minorHAnsi"/>
          <w:u w:val="single"/>
        </w:rPr>
      </w:pPr>
      <w:r w:rsidRPr="009F5DB2">
        <w:rPr>
          <w:rFonts w:cstheme="minorHAnsi"/>
        </w:rPr>
        <w:t xml:space="preserve"> </w:t>
      </w:r>
    </w:p>
    <w:p w14:paraId="699A80B1" w14:textId="4B77C108" w:rsidR="00E9379E" w:rsidRPr="009F5DB2" w:rsidRDefault="0047085E" w:rsidP="0047085E">
      <w:pPr>
        <w:pStyle w:val="Heading4"/>
        <w:rPr>
          <w:rFonts w:asciiTheme="minorHAnsi" w:hAnsiTheme="minorHAnsi"/>
        </w:rPr>
      </w:pPr>
      <w:r w:rsidRPr="009F5DB2">
        <w:t>Responsibilities</w:t>
      </w:r>
    </w:p>
    <w:p w14:paraId="6747FD49" w14:textId="05E0C402" w:rsidR="00E9379E" w:rsidRPr="009F5DB2" w:rsidRDefault="00E9379E" w:rsidP="00E9379E">
      <w:pPr>
        <w:rPr>
          <w:rFonts w:cstheme="minorHAnsi"/>
          <w:color w:val="333333"/>
          <w:shd w:val="clear" w:color="auto" w:fill="FFFFFF"/>
        </w:rPr>
      </w:pPr>
      <w:r w:rsidRPr="009F5DB2">
        <w:rPr>
          <w:rFonts w:cstheme="minorHAnsi"/>
          <w:color w:val="333333"/>
          <w:shd w:val="clear" w:color="auto" w:fill="FFFFFF"/>
        </w:rPr>
        <w:t>Project Director(s)/Principal Investigator(s) (</w:t>
      </w:r>
      <w:r w:rsidR="00707370">
        <w:rPr>
          <w:rFonts w:cstheme="minorHAnsi"/>
          <w:color w:val="333333"/>
          <w:shd w:val="clear" w:color="auto" w:fill="FFFFFF"/>
        </w:rPr>
        <w:t>PD/PI</w:t>
      </w:r>
      <w:r w:rsidRPr="009F5DB2">
        <w:rPr>
          <w:rFonts w:cstheme="minorHAnsi"/>
          <w:color w:val="333333"/>
          <w:shd w:val="clear" w:color="auto" w:fill="FFFFFF"/>
        </w:rPr>
        <w:t>)</w:t>
      </w:r>
      <w:r w:rsidR="0064027D" w:rsidRPr="006E64EB">
        <w:rPr>
          <w:rFonts w:cstheme="minorHAnsi"/>
          <w:color w:val="333333"/>
          <w:shd w:val="clear" w:color="auto" w:fill="FFFFFF"/>
        </w:rPr>
        <w:t>—</w:t>
      </w:r>
      <w:r w:rsidRPr="009F5DB2">
        <w:rPr>
          <w:rFonts w:cstheme="minorHAnsi"/>
          <w:color w:val="333333"/>
          <w:shd w:val="clear" w:color="auto" w:fill="FFFFFF"/>
        </w:rPr>
        <w:t xml:space="preserve">approved by the </w:t>
      </w:r>
      <w:r w:rsidR="009C7690">
        <w:rPr>
          <w:rFonts w:cstheme="minorHAnsi"/>
          <w:color w:val="333333"/>
          <w:shd w:val="clear" w:color="auto" w:fill="FFFFFF"/>
        </w:rPr>
        <w:t>College of Health Sciences</w:t>
      </w:r>
      <w:r w:rsidRPr="009F5DB2">
        <w:rPr>
          <w:rFonts w:cstheme="minorHAnsi"/>
          <w:color w:val="333333"/>
          <w:shd w:val="clear" w:color="auto" w:fill="FFFFFF"/>
        </w:rPr>
        <w:t xml:space="preserve"> (CHS) to direct the project or program supported by the award</w:t>
      </w:r>
      <w:r w:rsidR="00E443EA">
        <w:rPr>
          <w:rFonts w:cstheme="minorHAnsi"/>
          <w:color w:val="333333"/>
          <w:shd w:val="clear" w:color="auto" w:fill="FFFFFF"/>
        </w:rPr>
        <w:t xml:space="preserve">. </w:t>
      </w:r>
      <w:r w:rsidR="00F96A14">
        <w:rPr>
          <w:rFonts w:cstheme="minorHAnsi"/>
          <w:color w:val="333333"/>
          <w:shd w:val="clear" w:color="auto" w:fill="FFFFFF"/>
        </w:rPr>
        <w:t>The PD/PI writes</w:t>
      </w:r>
      <w:r w:rsidRPr="009F5DB2">
        <w:rPr>
          <w:rFonts w:cstheme="minorHAnsi"/>
          <w:color w:val="333333"/>
          <w:shd w:val="clear" w:color="auto" w:fill="FFFFFF"/>
        </w:rPr>
        <w:t xml:space="preserve"> the grant application. </w:t>
      </w:r>
    </w:p>
    <w:p w14:paraId="4FCCC471" w14:textId="77777777" w:rsidR="00E9379E" w:rsidRPr="009F5DB2" w:rsidRDefault="00E9379E" w:rsidP="00E9379E">
      <w:pPr>
        <w:rPr>
          <w:rFonts w:cstheme="minorHAnsi"/>
          <w:color w:val="333333"/>
          <w:shd w:val="clear" w:color="auto" w:fill="FFFFFF"/>
        </w:rPr>
      </w:pPr>
    </w:p>
    <w:p w14:paraId="7D99049B" w14:textId="2D3302D1" w:rsidR="00E9379E" w:rsidRPr="009F5DB2" w:rsidRDefault="00E9379E" w:rsidP="00E9379E">
      <w:pPr>
        <w:rPr>
          <w:rFonts w:cstheme="minorHAnsi"/>
          <w:color w:val="333333"/>
          <w:shd w:val="clear" w:color="auto" w:fill="FFFFFF"/>
        </w:rPr>
      </w:pPr>
      <w:r w:rsidRPr="009F5DB2">
        <w:rPr>
          <w:rFonts w:cstheme="minorHAnsi"/>
          <w:color w:val="333333"/>
          <w:shd w:val="clear" w:color="auto" w:fill="FFFFFF"/>
        </w:rPr>
        <w:t>Grants Management Officer (GMO)</w:t>
      </w:r>
      <w:r w:rsidR="0064027D" w:rsidRPr="006E64EB">
        <w:rPr>
          <w:rFonts w:cstheme="minorHAnsi"/>
          <w:color w:val="333333"/>
          <w:shd w:val="clear" w:color="auto" w:fill="FFFFFF"/>
        </w:rPr>
        <w:t>—</w:t>
      </w:r>
      <w:r w:rsidR="00A61CF9">
        <w:rPr>
          <w:rFonts w:cstheme="minorHAnsi"/>
          <w:color w:val="333333"/>
          <w:shd w:val="clear" w:color="auto" w:fill="FFFFFF"/>
        </w:rPr>
        <w:t>helps the</w:t>
      </w:r>
      <w:r w:rsidRPr="009F5DB2">
        <w:rPr>
          <w:rFonts w:cstheme="minorHAnsi"/>
          <w:color w:val="333333"/>
          <w:shd w:val="clear" w:color="auto" w:fill="FFFFFF"/>
        </w:rPr>
        <w:t xml:space="preserve"> PD/PI </w:t>
      </w:r>
      <w:r w:rsidR="00A61CF9">
        <w:rPr>
          <w:rFonts w:cstheme="minorHAnsi"/>
          <w:color w:val="333333"/>
          <w:shd w:val="clear" w:color="auto" w:fill="FFFFFF"/>
        </w:rPr>
        <w:t>identify</w:t>
      </w:r>
      <w:r w:rsidRPr="009F5DB2">
        <w:rPr>
          <w:rFonts w:cstheme="minorHAnsi"/>
          <w:color w:val="333333"/>
          <w:shd w:val="clear" w:color="auto" w:fill="FFFFFF"/>
        </w:rPr>
        <w:t xml:space="preserve"> funding sources</w:t>
      </w:r>
      <w:r w:rsidR="006D1C42">
        <w:rPr>
          <w:rFonts w:cstheme="minorHAnsi"/>
          <w:color w:val="333333"/>
          <w:shd w:val="clear" w:color="auto" w:fill="FFFFFF"/>
        </w:rPr>
        <w:t>. Develops</w:t>
      </w:r>
      <w:r w:rsidRPr="009F5DB2">
        <w:rPr>
          <w:rFonts w:cstheme="minorHAnsi"/>
          <w:color w:val="333333"/>
          <w:shd w:val="clear" w:color="auto" w:fill="FFFFFF"/>
        </w:rPr>
        <w:t xml:space="preserve"> the grant application budget and budget justifications per PI specifications. </w:t>
      </w:r>
      <w:r w:rsidR="00F96A14">
        <w:rPr>
          <w:rFonts w:cstheme="minorHAnsi"/>
          <w:color w:val="333333"/>
          <w:shd w:val="clear" w:color="auto" w:fill="FFFFFF"/>
        </w:rPr>
        <w:t>The GMO a</w:t>
      </w:r>
      <w:r w:rsidR="00AB745F">
        <w:rPr>
          <w:rFonts w:cstheme="minorHAnsi"/>
          <w:color w:val="333333"/>
          <w:shd w:val="clear" w:color="auto" w:fill="FFFFFF"/>
        </w:rPr>
        <w:t>dvises and informs</w:t>
      </w:r>
      <w:r w:rsidRPr="009F5DB2">
        <w:rPr>
          <w:rFonts w:cstheme="minorHAnsi"/>
          <w:color w:val="333333"/>
          <w:shd w:val="clear" w:color="auto" w:fill="FFFFFF"/>
        </w:rPr>
        <w:t xml:space="preserve"> PI(s) </w:t>
      </w:r>
      <w:r w:rsidR="00AB745F">
        <w:rPr>
          <w:rFonts w:cstheme="minorHAnsi"/>
          <w:color w:val="333333"/>
          <w:shd w:val="clear" w:color="auto" w:fill="FFFFFF"/>
        </w:rPr>
        <w:t>about</w:t>
      </w:r>
      <w:r w:rsidRPr="009F5DB2">
        <w:rPr>
          <w:rFonts w:cstheme="minorHAnsi"/>
          <w:color w:val="333333"/>
          <w:shd w:val="clear" w:color="auto" w:fill="FFFFFF"/>
        </w:rPr>
        <w:t xml:space="preserve"> applicable CHS policies</w:t>
      </w:r>
      <w:r w:rsidR="00E443EA">
        <w:rPr>
          <w:rFonts w:cstheme="minorHAnsi"/>
          <w:color w:val="333333"/>
          <w:shd w:val="clear" w:color="auto" w:fill="FFFFFF"/>
        </w:rPr>
        <w:t>,</w:t>
      </w:r>
      <w:r w:rsidRPr="009F5DB2">
        <w:rPr>
          <w:rFonts w:cstheme="minorHAnsi"/>
          <w:color w:val="333333"/>
          <w:shd w:val="clear" w:color="auto" w:fill="FFFFFF"/>
        </w:rPr>
        <w:t xml:space="preserve"> approval process, and internal submission deadlines.</w:t>
      </w:r>
    </w:p>
    <w:p w14:paraId="72529B2D" w14:textId="77777777" w:rsidR="00E9379E" w:rsidRPr="009F5DB2" w:rsidRDefault="00E9379E" w:rsidP="00E9379E">
      <w:pPr>
        <w:rPr>
          <w:rFonts w:cstheme="minorHAnsi"/>
          <w:color w:val="333333"/>
          <w:shd w:val="clear" w:color="auto" w:fill="FFFFFF"/>
        </w:rPr>
      </w:pPr>
    </w:p>
    <w:p w14:paraId="66180AB3" w14:textId="29402671" w:rsidR="00E9379E" w:rsidRPr="009F5DB2" w:rsidRDefault="009C7690" w:rsidP="00E9379E">
      <w:pPr>
        <w:rPr>
          <w:rFonts w:cstheme="minorHAnsi"/>
          <w:color w:val="333333"/>
          <w:shd w:val="clear" w:color="auto" w:fill="FFFFFF"/>
        </w:rPr>
      </w:pPr>
      <w:r>
        <w:rPr>
          <w:rFonts w:cstheme="minorHAnsi"/>
          <w:color w:val="333333"/>
          <w:shd w:val="clear" w:color="auto" w:fill="FFFFFF"/>
        </w:rPr>
        <w:t>College of Health Sciences</w:t>
      </w:r>
      <w:r w:rsidR="00E9379E" w:rsidRPr="009F5DB2">
        <w:rPr>
          <w:rFonts w:cstheme="minorHAnsi"/>
          <w:color w:val="333333"/>
          <w:shd w:val="clear" w:color="auto" w:fill="FFFFFF"/>
        </w:rPr>
        <w:t xml:space="preserve"> </w:t>
      </w:r>
      <w:r w:rsidR="00E443EA">
        <w:rPr>
          <w:rFonts w:cstheme="minorHAnsi"/>
          <w:color w:val="333333"/>
          <w:shd w:val="clear" w:color="auto" w:fill="FFFFFF"/>
        </w:rPr>
        <w:t>D</w:t>
      </w:r>
      <w:r w:rsidR="00E9379E" w:rsidRPr="009F5DB2">
        <w:rPr>
          <w:rFonts w:cstheme="minorHAnsi"/>
          <w:color w:val="333333"/>
          <w:shd w:val="clear" w:color="auto" w:fill="FFFFFF"/>
        </w:rPr>
        <w:t>irector (or designee)</w:t>
      </w:r>
      <w:r w:rsidR="0064027D" w:rsidRPr="006E64EB">
        <w:rPr>
          <w:rFonts w:cstheme="minorHAnsi"/>
          <w:color w:val="333333"/>
          <w:shd w:val="clear" w:color="auto" w:fill="FFFFFF"/>
        </w:rPr>
        <w:t>—</w:t>
      </w:r>
      <w:r w:rsidR="00E9379E" w:rsidRPr="009F5DB2">
        <w:rPr>
          <w:rFonts w:cstheme="minorHAnsi"/>
          <w:color w:val="333333"/>
          <w:shd w:val="clear" w:color="auto" w:fill="FFFFFF"/>
        </w:rPr>
        <w:t xml:space="preserve">approves and signs grant applications and proposals on behalf of the </w:t>
      </w:r>
      <w:r>
        <w:rPr>
          <w:rFonts w:cstheme="minorHAnsi"/>
          <w:color w:val="333333"/>
          <w:shd w:val="clear" w:color="auto" w:fill="FFFFFF"/>
        </w:rPr>
        <w:t>[Your Institution]</w:t>
      </w:r>
      <w:r w:rsidR="00E9379E" w:rsidRPr="009F5DB2">
        <w:rPr>
          <w:rFonts w:cstheme="minorHAnsi"/>
          <w:color w:val="333333"/>
          <w:shd w:val="clear" w:color="auto" w:fill="FFFFFF"/>
        </w:rPr>
        <w:t xml:space="preserve">. </w:t>
      </w:r>
    </w:p>
    <w:p w14:paraId="435F70E2" w14:textId="77777777" w:rsidR="00E9379E" w:rsidRPr="009F5DB2" w:rsidRDefault="00E9379E" w:rsidP="00E9379E">
      <w:pPr>
        <w:rPr>
          <w:rFonts w:cstheme="minorHAnsi"/>
          <w:color w:val="333333"/>
          <w:shd w:val="clear" w:color="auto" w:fill="FFFFFF"/>
        </w:rPr>
      </w:pPr>
    </w:p>
    <w:p w14:paraId="5765298A" w14:textId="6ED22D2A" w:rsidR="00E9379E" w:rsidRDefault="00E9379E" w:rsidP="00E9379E">
      <w:r w:rsidRPr="009F5DB2">
        <w:rPr>
          <w:rFonts w:cstheme="minorHAnsi"/>
        </w:rPr>
        <w:t>Program Official (PO)</w:t>
      </w:r>
      <w:r w:rsidR="0064027D" w:rsidRPr="006E64EB">
        <w:rPr>
          <w:rFonts w:cstheme="minorHAnsi"/>
          <w:color w:val="333333"/>
          <w:shd w:val="clear" w:color="auto" w:fill="FFFFFF"/>
        </w:rPr>
        <w:t>—</w:t>
      </w:r>
      <w:r w:rsidR="0021001A">
        <w:rPr>
          <w:rFonts w:cstheme="minorHAnsi"/>
          <w:color w:val="333333"/>
          <w:shd w:val="clear" w:color="auto" w:fill="FFFFFF"/>
        </w:rPr>
        <w:t>sponsor</w:t>
      </w:r>
      <w:r w:rsidR="007F4FE7">
        <w:rPr>
          <w:rFonts w:cstheme="minorHAnsi"/>
          <w:color w:val="333333"/>
          <w:shd w:val="clear" w:color="auto" w:fill="FFFFFF"/>
        </w:rPr>
        <w:t>’s official</w:t>
      </w:r>
      <w:r w:rsidR="00794EDD">
        <w:rPr>
          <w:rFonts w:cstheme="minorHAnsi"/>
          <w:color w:val="333333"/>
          <w:shd w:val="clear" w:color="auto" w:fill="FFFFFF"/>
        </w:rPr>
        <w:t xml:space="preserve"> who</w:t>
      </w:r>
      <w:r w:rsidR="0021001A">
        <w:rPr>
          <w:rFonts w:cstheme="minorHAnsi"/>
          <w:color w:val="333333"/>
          <w:shd w:val="clear" w:color="auto" w:fill="FFFFFF"/>
        </w:rPr>
        <w:t xml:space="preserve"> </w:t>
      </w:r>
      <w:r w:rsidR="0064027D">
        <w:rPr>
          <w:rFonts w:cstheme="minorHAnsi"/>
          <w:color w:val="333333"/>
          <w:shd w:val="clear" w:color="auto" w:fill="FFFFFF"/>
        </w:rPr>
        <w:t>o</w:t>
      </w:r>
      <w:r w:rsidRPr="009F5DB2">
        <w:rPr>
          <w:rFonts w:cstheme="minorHAnsi"/>
          <w:color w:val="333333"/>
          <w:shd w:val="clear" w:color="auto" w:fill="FFFFFF"/>
        </w:rPr>
        <w:t xml:space="preserve">versees the programmatic, scientific, and/or technical aspects of assigned applications and grants. </w:t>
      </w:r>
      <w:r w:rsidR="003862D7" w:rsidRPr="003862D7">
        <w:t>Before submission, PD/PIs can ask the PO for guidance on application requirements and advice on how to create a strong application.</w:t>
      </w:r>
    </w:p>
    <w:p w14:paraId="101B9B8C" w14:textId="77777777" w:rsidR="003862D7" w:rsidRPr="009F5DB2" w:rsidRDefault="003862D7" w:rsidP="00E9379E">
      <w:pPr>
        <w:rPr>
          <w:rFonts w:cstheme="minorHAnsi"/>
        </w:rPr>
      </w:pPr>
    </w:p>
    <w:p w14:paraId="5EF771FE" w14:textId="295EB5FF" w:rsidR="00E9379E" w:rsidRPr="009F5DB2" w:rsidRDefault="0047085E" w:rsidP="0047085E">
      <w:pPr>
        <w:pStyle w:val="Heading4"/>
      </w:pPr>
      <w:r w:rsidRPr="009F5DB2">
        <w:t>Procedures</w:t>
      </w:r>
    </w:p>
    <w:p w14:paraId="55DCF577" w14:textId="30ACD2AA" w:rsidR="00E9379E" w:rsidRPr="0047158C" w:rsidRDefault="00E9379E" w:rsidP="0047158C">
      <w:pPr>
        <w:pStyle w:val="Heading5"/>
      </w:pPr>
      <w:r w:rsidRPr="0047158C">
        <w:t>Find Funding</w:t>
      </w:r>
      <w:r w:rsidR="00B13409">
        <w:t xml:space="preserve"> Opportunity</w:t>
      </w:r>
    </w:p>
    <w:p w14:paraId="18C1A80E" w14:textId="383A6256" w:rsidR="00E9379E" w:rsidRPr="009F5DB2" w:rsidRDefault="003B424E" w:rsidP="006E64EB">
      <w:pPr>
        <w:pStyle w:val="ListParagraph"/>
        <w:numPr>
          <w:ilvl w:val="0"/>
          <w:numId w:val="26"/>
        </w:numPr>
        <w:spacing w:after="120" w:line="259" w:lineRule="auto"/>
        <w:contextualSpacing w:val="0"/>
        <w:rPr>
          <w:rFonts w:cstheme="minorHAnsi"/>
          <w:color w:val="333333"/>
          <w:shd w:val="clear" w:color="auto" w:fill="FFFFFF"/>
        </w:rPr>
      </w:pPr>
      <w:r>
        <w:rPr>
          <w:rFonts w:cstheme="minorHAnsi"/>
          <w:color w:val="333333"/>
          <w:shd w:val="clear" w:color="auto" w:fill="FFFFFF"/>
        </w:rPr>
        <w:t xml:space="preserve">The </w:t>
      </w:r>
      <w:r w:rsidR="00E9379E" w:rsidRPr="009F5DB2">
        <w:rPr>
          <w:rFonts w:cstheme="minorHAnsi"/>
          <w:color w:val="333333"/>
          <w:shd w:val="clear" w:color="auto" w:fill="FFFFFF"/>
        </w:rPr>
        <w:t xml:space="preserve">PD/PI identifies a relevant research funding announcement. </w:t>
      </w:r>
      <w:r w:rsidR="00B8535D">
        <w:rPr>
          <w:rFonts w:cstheme="minorHAnsi"/>
          <w:color w:val="333333"/>
          <w:shd w:val="clear" w:color="auto" w:fill="FFFFFF"/>
        </w:rPr>
        <w:t>B</w:t>
      </w:r>
      <w:r w:rsidR="002010E5">
        <w:rPr>
          <w:rFonts w:cstheme="minorHAnsi"/>
          <w:color w:val="333333"/>
          <w:shd w:val="clear" w:color="auto" w:fill="FFFFFF"/>
        </w:rPr>
        <w:t>efore drafting</w:t>
      </w:r>
      <w:r w:rsidR="00E9379E" w:rsidRPr="009F5DB2">
        <w:rPr>
          <w:rFonts w:cstheme="minorHAnsi"/>
          <w:color w:val="333333"/>
          <w:shd w:val="clear" w:color="auto" w:fill="FFFFFF"/>
        </w:rPr>
        <w:t xml:space="preserve"> a grant application</w:t>
      </w:r>
      <w:r w:rsidR="004A3987">
        <w:rPr>
          <w:rFonts w:cstheme="minorHAnsi"/>
          <w:color w:val="333333"/>
          <w:shd w:val="clear" w:color="auto" w:fill="FFFFFF"/>
        </w:rPr>
        <w:t xml:space="preserve"> or </w:t>
      </w:r>
      <w:r w:rsidR="00E9379E" w:rsidRPr="009F5DB2">
        <w:rPr>
          <w:rFonts w:cstheme="minorHAnsi"/>
          <w:color w:val="333333"/>
          <w:shd w:val="clear" w:color="auto" w:fill="FFFFFF"/>
        </w:rPr>
        <w:t xml:space="preserve">proposal, the PD/PI obtains information about the funding </w:t>
      </w:r>
      <w:r w:rsidR="005F7944">
        <w:rPr>
          <w:rFonts w:cstheme="minorHAnsi"/>
          <w:color w:val="333333"/>
          <w:shd w:val="clear" w:color="auto" w:fill="FFFFFF"/>
        </w:rPr>
        <w:t>agency or sponsor</w:t>
      </w:r>
      <w:r w:rsidR="005F7944" w:rsidRPr="009F5DB2">
        <w:rPr>
          <w:rFonts w:cstheme="minorHAnsi"/>
          <w:color w:val="333333"/>
          <w:shd w:val="clear" w:color="auto" w:fill="FFFFFF"/>
        </w:rPr>
        <w:t xml:space="preserve"> </w:t>
      </w:r>
      <w:r w:rsidR="004A3987">
        <w:rPr>
          <w:rFonts w:cstheme="minorHAnsi"/>
          <w:color w:val="333333"/>
          <w:shd w:val="clear" w:color="auto" w:fill="FFFFFF"/>
        </w:rPr>
        <w:t>and compares with the planned research</w:t>
      </w:r>
      <w:r w:rsidR="00E9379E" w:rsidRPr="009F5DB2">
        <w:rPr>
          <w:rFonts w:cstheme="minorHAnsi"/>
          <w:color w:val="333333"/>
          <w:shd w:val="clear" w:color="auto" w:fill="FFFFFF"/>
        </w:rPr>
        <w:t xml:space="preserve">. </w:t>
      </w:r>
      <w:r>
        <w:rPr>
          <w:rFonts w:cstheme="minorHAnsi"/>
          <w:color w:val="333333"/>
          <w:shd w:val="clear" w:color="auto" w:fill="FFFFFF"/>
        </w:rPr>
        <w:t xml:space="preserve">The </w:t>
      </w:r>
      <w:r w:rsidR="00E9379E" w:rsidRPr="009F5DB2">
        <w:rPr>
          <w:rFonts w:cstheme="minorHAnsi"/>
          <w:color w:val="333333"/>
          <w:shd w:val="clear" w:color="auto" w:fill="FFFFFF"/>
        </w:rPr>
        <w:t>PD/PI determines whether the proposed research matches the sponsor’s priorities</w:t>
      </w:r>
      <w:r w:rsidR="005F7944">
        <w:rPr>
          <w:rFonts w:cstheme="minorHAnsi"/>
          <w:color w:val="333333"/>
          <w:shd w:val="clear" w:color="auto" w:fill="FFFFFF"/>
        </w:rPr>
        <w:t xml:space="preserve"> and any opportunity-specific requirements</w:t>
      </w:r>
      <w:r w:rsidR="00E9379E" w:rsidRPr="009F5DB2">
        <w:rPr>
          <w:rFonts w:cstheme="minorHAnsi"/>
          <w:color w:val="333333"/>
          <w:shd w:val="clear" w:color="auto" w:fill="FFFFFF"/>
        </w:rPr>
        <w:t>.</w:t>
      </w:r>
    </w:p>
    <w:p w14:paraId="5858E20C" w14:textId="1948B3F5" w:rsidR="00E9379E" w:rsidRPr="009F5DB2" w:rsidRDefault="00E9379E" w:rsidP="006E64EB">
      <w:pPr>
        <w:pStyle w:val="ListParagraph"/>
        <w:spacing w:after="120"/>
        <w:contextualSpacing w:val="0"/>
        <w:rPr>
          <w:rFonts w:cstheme="minorHAnsi"/>
          <w:color w:val="333333"/>
          <w:shd w:val="clear" w:color="auto" w:fill="FFFFFF"/>
        </w:rPr>
      </w:pPr>
      <w:r w:rsidRPr="009F5DB2">
        <w:rPr>
          <w:rFonts w:cstheme="minorHAnsi"/>
          <w:color w:val="333333"/>
          <w:shd w:val="clear" w:color="auto" w:fill="FFFFFF"/>
        </w:rPr>
        <w:lastRenderedPageBreak/>
        <w:t>Example</w:t>
      </w:r>
      <w:r w:rsidR="00F23147">
        <w:rPr>
          <w:rFonts w:cstheme="minorHAnsi"/>
          <w:color w:val="333333"/>
          <w:shd w:val="clear" w:color="auto" w:fill="FFFFFF"/>
        </w:rPr>
        <w:t xml:space="preserve"> websites to </w:t>
      </w:r>
      <w:r w:rsidR="005C2564">
        <w:rPr>
          <w:rFonts w:cstheme="minorHAnsi"/>
          <w:color w:val="333333"/>
          <w:shd w:val="clear" w:color="auto" w:fill="FFFFFF"/>
        </w:rPr>
        <w:t>find funding announcements and sponsor information</w:t>
      </w:r>
      <w:r w:rsidRPr="009F5DB2">
        <w:rPr>
          <w:rFonts w:cstheme="minorHAnsi"/>
          <w:color w:val="333333"/>
          <w:shd w:val="clear" w:color="auto" w:fill="FFFFFF"/>
        </w:rPr>
        <w:t>:</w:t>
      </w:r>
    </w:p>
    <w:p w14:paraId="64E4D2B4" w14:textId="38E8208B" w:rsidR="00E9379E" w:rsidRPr="00A86D1E" w:rsidRDefault="00E9379E" w:rsidP="006E64EB">
      <w:pPr>
        <w:pStyle w:val="ListParagraph"/>
        <w:numPr>
          <w:ilvl w:val="1"/>
          <w:numId w:val="26"/>
        </w:numPr>
        <w:spacing w:after="120" w:line="259" w:lineRule="auto"/>
        <w:contextualSpacing w:val="0"/>
        <w:rPr>
          <w:rFonts w:cstheme="minorHAnsi"/>
          <w:color w:val="333333"/>
          <w:shd w:val="clear" w:color="auto" w:fill="FFFFFF"/>
        </w:rPr>
      </w:pPr>
      <w:r w:rsidRPr="00A86D1E">
        <w:rPr>
          <w:rFonts w:cstheme="minorHAnsi"/>
          <w:color w:val="333333"/>
          <w:shd w:val="clear" w:color="auto" w:fill="FFFFFF"/>
        </w:rPr>
        <w:t xml:space="preserve">NIH </w:t>
      </w:r>
      <w:hyperlink r:id="rId26" w:history="1">
        <w:r w:rsidRPr="00A86D1E">
          <w:rPr>
            <w:rStyle w:val="Hyperlink"/>
            <w:rFonts w:cstheme="minorHAnsi"/>
            <w:color w:val="337AB7"/>
          </w:rPr>
          <w:t>RePORTER</w:t>
        </w:r>
      </w:hyperlink>
      <w:r w:rsidRPr="00A86D1E">
        <w:rPr>
          <w:rFonts w:cstheme="minorHAnsi"/>
          <w:color w:val="333333"/>
          <w:shd w:val="clear" w:color="auto" w:fill="FFFFFF"/>
        </w:rPr>
        <w:t xml:space="preserve"> a Report Expenditures and Results tool to search the repository of NIH-funded research projects and access publications</w:t>
      </w:r>
    </w:p>
    <w:p w14:paraId="39743642" w14:textId="714EA208" w:rsidR="00E9379E" w:rsidRPr="00A86D1E" w:rsidRDefault="00E9379E" w:rsidP="006E64EB">
      <w:pPr>
        <w:pStyle w:val="ListParagraph"/>
        <w:numPr>
          <w:ilvl w:val="1"/>
          <w:numId w:val="26"/>
        </w:numPr>
        <w:spacing w:after="120" w:line="259" w:lineRule="auto"/>
        <w:contextualSpacing w:val="0"/>
        <w:rPr>
          <w:rFonts w:cstheme="minorHAnsi"/>
          <w:color w:val="333333"/>
          <w:shd w:val="clear" w:color="auto" w:fill="FFFFFF"/>
        </w:rPr>
      </w:pPr>
      <w:r w:rsidRPr="00A86D1E">
        <w:rPr>
          <w:rFonts w:cstheme="minorHAnsi"/>
          <w:color w:val="333333"/>
          <w:shd w:val="clear" w:color="auto" w:fill="FFFFFF"/>
        </w:rPr>
        <w:t xml:space="preserve">European &amp; Developing Countries Clinical Trials Partnership funded projects </w:t>
      </w:r>
      <w:hyperlink r:id="rId27" w:history="1">
        <w:r w:rsidR="00F72396" w:rsidRPr="00A86D1E">
          <w:rPr>
            <w:rStyle w:val="Hyperlink"/>
            <w:rFonts w:cstheme="minorHAnsi"/>
            <w:shd w:val="clear" w:color="auto" w:fill="FFFFFF"/>
          </w:rPr>
          <w:t>P</w:t>
        </w:r>
        <w:r w:rsidRPr="00A86D1E">
          <w:rPr>
            <w:rStyle w:val="Hyperlink"/>
            <w:rFonts w:cstheme="minorHAnsi"/>
            <w:shd w:val="clear" w:color="auto" w:fill="FFFFFF"/>
          </w:rPr>
          <w:t xml:space="preserve">ublic </w:t>
        </w:r>
        <w:r w:rsidR="00F72396" w:rsidRPr="00A86D1E">
          <w:rPr>
            <w:rStyle w:val="Hyperlink"/>
            <w:rFonts w:cstheme="minorHAnsi"/>
            <w:shd w:val="clear" w:color="auto" w:fill="FFFFFF"/>
          </w:rPr>
          <w:t>P</w:t>
        </w:r>
        <w:r w:rsidRPr="00A86D1E">
          <w:rPr>
            <w:rStyle w:val="Hyperlink"/>
            <w:rFonts w:cstheme="minorHAnsi"/>
            <w:shd w:val="clear" w:color="auto" w:fill="FFFFFF"/>
          </w:rPr>
          <w:t>ortal</w:t>
        </w:r>
      </w:hyperlink>
      <w:r w:rsidRPr="00A86D1E">
        <w:rPr>
          <w:rFonts w:cstheme="minorHAnsi"/>
          <w:color w:val="333333"/>
          <w:shd w:val="clear" w:color="auto" w:fill="FFFFFF"/>
        </w:rPr>
        <w:t xml:space="preserve"> </w:t>
      </w:r>
    </w:p>
    <w:p w14:paraId="4BD72EE6" w14:textId="77777777" w:rsidR="0073430E" w:rsidRPr="00A86D1E" w:rsidRDefault="00A32D82" w:rsidP="00A86D1E">
      <w:pPr>
        <w:pStyle w:val="ListParagraph"/>
        <w:numPr>
          <w:ilvl w:val="1"/>
          <w:numId w:val="26"/>
        </w:numPr>
        <w:spacing w:after="120" w:line="259" w:lineRule="auto"/>
        <w:contextualSpacing w:val="0"/>
        <w:rPr>
          <w:rFonts w:cstheme="minorHAnsi"/>
          <w:color w:val="333333"/>
          <w:shd w:val="clear" w:color="auto" w:fill="FFFFFF"/>
        </w:rPr>
      </w:pPr>
      <w:hyperlink r:id="rId28" w:history="1">
        <w:r w:rsidR="0073430E" w:rsidRPr="00A86D1E">
          <w:rPr>
            <w:rStyle w:val="Hyperlink"/>
            <w:rFonts w:cstheme="minorHAnsi"/>
            <w:shd w:val="clear" w:color="auto" w:fill="FFFFFF"/>
          </w:rPr>
          <w:t>Wellcome Trust Grant Funding Data Report, 2018-2019</w:t>
        </w:r>
      </w:hyperlink>
    </w:p>
    <w:p w14:paraId="017736AF" w14:textId="618CFD57" w:rsidR="00E9379E" w:rsidRPr="00A86D1E" w:rsidRDefault="00E9379E" w:rsidP="006E64EB">
      <w:pPr>
        <w:pStyle w:val="ListParagraph"/>
        <w:numPr>
          <w:ilvl w:val="1"/>
          <w:numId w:val="26"/>
        </w:numPr>
        <w:spacing w:after="120" w:line="259" w:lineRule="auto"/>
        <w:contextualSpacing w:val="0"/>
        <w:rPr>
          <w:rFonts w:cstheme="minorHAnsi"/>
          <w:color w:val="333333"/>
          <w:shd w:val="clear" w:color="auto" w:fill="FFFFFF"/>
        </w:rPr>
      </w:pPr>
      <w:r w:rsidRPr="00A86D1E">
        <w:rPr>
          <w:rFonts w:cstheme="minorHAnsi"/>
        </w:rPr>
        <w:t xml:space="preserve">Rockefeller Foundation </w:t>
      </w:r>
      <w:hyperlink r:id="rId29" w:history="1">
        <w:r w:rsidR="0003112A" w:rsidRPr="00A86D1E">
          <w:rPr>
            <w:rStyle w:val="Hyperlink"/>
            <w:rFonts w:cstheme="minorHAnsi"/>
          </w:rPr>
          <w:t>Our G</w:t>
        </w:r>
        <w:r w:rsidRPr="00A86D1E">
          <w:rPr>
            <w:rStyle w:val="Hyperlink"/>
            <w:rFonts w:cstheme="minorHAnsi"/>
          </w:rPr>
          <w:t xml:space="preserve">rants </w:t>
        </w:r>
        <w:r w:rsidR="0073430E" w:rsidRPr="00A86D1E">
          <w:rPr>
            <w:rStyle w:val="Hyperlink"/>
            <w:rFonts w:cstheme="minorHAnsi"/>
          </w:rPr>
          <w:t>D</w:t>
        </w:r>
        <w:r w:rsidRPr="00A86D1E">
          <w:rPr>
            <w:rStyle w:val="Hyperlink"/>
            <w:rFonts w:cstheme="minorHAnsi"/>
          </w:rPr>
          <w:t>atabase</w:t>
        </w:r>
      </w:hyperlink>
    </w:p>
    <w:p w14:paraId="329BE61D" w14:textId="67D72DCA" w:rsidR="00E9379E" w:rsidRPr="009F5DB2" w:rsidRDefault="003B7698" w:rsidP="006E64EB">
      <w:pPr>
        <w:pStyle w:val="ListParagraph"/>
        <w:numPr>
          <w:ilvl w:val="0"/>
          <w:numId w:val="26"/>
        </w:numPr>
        <w:spacing w:after="120" w:line="259" w:lineRule="auto"/>
        <w:contextualSpacing w:val="0"/>
        <w:rPr>
          <w:rFonts w:cstheme="minorHAnsi"/>
          <w:color w:val="333333"/>
          <w:shd w:val="clear" w:color="auto" w:fill="FFFFFF"/>
        </w:rPr>
      </w:pPr>
      <w:r>
        <w:rPr>
          <w:rFonts w:cstheme="minorHAnsi"/>
          <w:color w:val="333333"/>
          <w:shd w:val="clear" w:color="auto" w:fill="FFFFFF"/>
        </w:rPr>
        <w:t xml:space="preserve">The </w:t>
      </w:r>
      <w:r w:rsidR="00E9379E" w:rsidRPr="009F5DB2">
        <w:rPr>
          <w:rFonts w:cstheme="minorHAnsi"/>
          <w:color w:val="333333"/>
          <w:shd w:val="clear" w:color="auto" w:fill="FFFFFF"/>
        </w:rPr>
        <w:t>PD/PI and GMO review</w:t>
      </w:r>
      <w:r w:rsidR="009319F5">
        <w:rPr>
          <w:rFonts w:cstheme="minorHAnsi"/>
          <w:color w:val="333333"/>
          <w:shd w:val="clear" w:color="auto" w:fill="FFFFFF"/>
        </w:rPr>
        <w:t xml:space="preserve"> the</w:t>
      </w:r>
      <w:r w:rsidR="00E9379E" w:rsidRPr="009F5DB2">
        <w:rPr>
          <w:rFonts w:cstheme="minorHAnsi"/>
          <w:color w:val="333333"/>
          <w:shd w:val="clear" w:color="auto" w:fill="FFFFFF"/>
        </w:rPr>
        <w:t xml:space="preserve"> sponsor’s funding guidelines, eligibility requirements, submission due date, internal policies, and subaward agreements if needed. </w:t>
      </w:r>
      <w:r w:rsidR="00A86D1E">
        <w:rPr>
          <w:rFonts w:cstheme="minorHAnsi"/>
          <w:color w:val="333333"/>
          <w:shd w:val="clear" w:color="auto" w:fill="FFFFFF"/>
        </w:rPr>
        <w:t>Direct clarifying questions to the sponsor as needed.</w:t>
      </w:r>
    </w:p>
    <w:p w14:paraId="21D7AED8" w14:textId="4E7503AD" w:rsidR="00E9379E" w:rsidRPr="009F5DB2" w:rsidRDefault="003B7698" w:rsidP="006E64EB">
      <w:pPr>
        <w:pStyle w:val="ListParagraph"/>
        <w:numPr>
          <w:ilvl w:val="0"/>
          <w:numId w:val="26"/>
        </w:numPr>
        <w:spacing w:after="120" w:line="259" w:lineRule="auto"/>
        <w:contextualSpacing w:val="0"/>
        <w:rPr>
          <w:rFonts w:cstheme="minorHAnsi"/>
          <w:color w:val="333333"/>
          <w:shd w:val="clear" w:color="auto" w:fill="FFFFFF"/>
        </w:rPr>
      </w:pPr>
      <w:r>
        <w:rPr>
          <w:rFonts w:cstheme="minorHAnsi"/>
          <w:color w:val="333333"/>
          <w:shd w:val="clear" w:color="auto" w:fill="FFFFFF"/>
        </w:rPr>
        <w:t xml:space="preserve">The </w:t>
      </w:r>
      <w:r w:rsidR="00E9379E" w:rsidRPr="009F5DB2">
        <w:rPr>
          <w:rFonts w:cstheme="minorHAnsi"/>
          <w:color w:val="333333"/>
          <w:shd w:val="clear" w:color="auto" w:fill="FFFFFF"/>
        </w:rPr>
        <w:t xml:space="preserve">PD/PI </w:t>
      </w:r>
      <w:r w:rsidR="005C2564">
        <w:rPr>
          <w:rFonts w:cstheme="minorHAnsi"/>
          <w:color w:val="333333"/>
          <w:shd w:val="clear" w:color="auto" w:fill="FFFFFF"/>
        </w:rPr>
        <w:t>asks the</w:t>
      </w:r>
      <w:r w:rsidR="00E9379E" w:rsidRPr="009F5DB2">
        <w:rPr>
          <w:rFonts w:cstheme="minorHAnsi"/>
          <w:color w:val="333333"/>
          <w:shd w:val="clear" w:color="auto" w:fill="FFFFFF"/>
        </w:rPr>
        <w:t xml:space="preserve"> CHS di</w:t>
      </w:r>
      <w:r>
        <w:rPr>
          <w:rFonts w:cstheme="minorHAnsi"/>
          <w:color w:val="333333"/>
          <w:shd w:val="clear" w:color="auto" w:fill="FFFFFF"/>
        </w:rPr>
        <w:t>r</w:t>
      </w:r>
      <w:r w:rsidR="00E9379E" w:rsidRPr="009F5DB2">
        <w:rPr>
          <w:rFonts w:cstheme="minorHAnsi"/>
          <w:color w:val="333333"/>
          <w:shd w:val="clear" w:color="auto" w:fill="FFFFFF"/>
        </w:rPr>
        <w:t>ector</w:t>
      </w:r>
      <w:r w:rsidR="005C2564">
        <w:rPr>
          <w:rFonts w:cstheme="minorHAnsi"/>
          <w:color w:val="333333"/>
          <w:shd w:val="clear" w:color="auto" w:fill="FFFFFF"/>
        </w:rPr>
        <w:t xml:space="preserve"> for</w:t>
      </w:r>
      <w:r w:rsidR="00E9379E" w:rsidRPr="009F5DB2">
        <w:rPr>
          <w:rFonts w:cstheme="minorHAnsi"/>
          <w:color w:val="333333"/>
          <w:shd w:val="clear" w:color="auto" w:fill="FFFFFF"/>
        </w:rPr>
        <w:t xml:space="preserve"> approval to submit a proposal in response to a sponsor’s funding announcement.</w:t>
      </w:r>
    </w:p>
    <w:p w14:paraId="6A5B52CF" w14:textId="007D4633" w:rsidR="00E9379E" w:rsidRPr="009F5DB2" w:rsidRDefault="003B7698" w:rsidP="006E64EB">
      <w:pPr>
        <w:pStyle w:val="ListParagraph"/>
        <w:numPr>
          <w:ilvl w:val="0"/>
          <w:numId w:val="26"/>
        </w:numPr>
        <w:spacing w:after="120" w:line="259" w:lineRule="auto"/>
        <w:contextualSpacing w:val="0"/>
        <w:rPr>
          <w:rFonts w:cstheme="minorHAnsi"/>
          <w:color w:val="333333"/>
          <w:shd w:val="clear" w:color="auto" w:fill="FFFFFF"/>
        </w:rPr>
      </w:pPr>
      <w:r>
        <w:rPr>
          <w:rFonts w:cstheme="minorHAnsi"/>
          <w:color w:val="333333"/>
          <w:shd w:val="clear" w:color="auto" w:fill="FFFFFF"/>
        </w:rPr>
        <w:t xml:space="preserve">The </w:t>
      </w:r>
      <w:r w:rsidR="00E9379E" w:rsidRPr="009F5DB2">
        <w:rPr>
          <w:rFonts w:cstheme="minorHAnsi"/>
          <w:color w:val="333333"/>
          <w:shd w:val="clear" w:color="auto" w:fill="FFFFFF"/>
        </w:rPr>
        <w:t xml:space="preserve">CHS director (or designee) </w:t>
      </w:r>
      <w:r>
        <w:rPr>
          <w:rFonts w:cstheme="minorHAnsi"/>
          <w:color w:val="333333"/>
          <w:shd w:val="clear" w:color="auto" w:fill="FFFFFF"/>
        </w:rPr>
        <w:t>emails approval to t</w:t>
      </w:r>
      <w:r w:rsidR="00E9379E" w:rsidRPr="009F5DB2">
        <w:rPr>
          <w:rFonts w:cstheme="minorHAnsi"/>
          <w:color w:val="333333"/>
          <w:shd w:val="clear" w:color="auto" w:fill="FFFFFF"/>
        </w:rPr>
        <w:t xml:space="preserve">he PD/PI </w:t>
      </w:r>
      <w:r>
        <w:rPr>
          <w:rFonts w:cstheme="minorHAnsi"/>
          <w:color w:val="333333"/>
          <w:shd w:val="clear" w:color="auto" w:fill="FFFFFF"/>
        </w:rPr>
        <w:t>and copies</w:t>
      </w:r>
      <w:r w:rsidR="00E9379E" w:rsidRPr="009F5DB2">
        <w:rPr>
          <w:rFonts w:cstheme="minorHAnsi"/>
          <w:color w:val="333333"/>
          <w:shd w:val="clear" w:color="auto" w:fill="FFFFFF"/>
        </w:rPr>
        <w:t xml:space="preserve"> the GMO. </w:t>
      </w:r>
    </w:p>
    <w:p w14:paraId="4C84ADD5" w14:textId="77777777" w:rsidR="00E9379E" w:rsidRPr="009F5DB2" w:rsidRDefault="00E9379E" w:rsidP="00E9379E">
      <w:pPr>
        <w:pStyle w:val="ListParagraph"/>
        <w:ind w:left="360"/>
        <w:rPr>
          <w:rFonts w:cstheme="minorHAnsi"/>
          <w:b/>
          <w:bCs/>
          <w:color w:val="333333"/>
          <w:shd w:val="clear" w:color="auto" w:fill="FFFFFF"/>
        </w:rPr>
      </w:pPr>
    </w:p>
    <w:p w14:paraId="3CDA20BA" w14:textId="67DD1AA1" w:rsidR="00E9379E" w:rsidRPr="009F5DB2" w:rsidRDefault="00E9379E" w:rsidP="0047158C">
      <w:pPr>
        <w:pStyle w:val="Heading5"/>
        <w:rPr>
          <w:rFonts w:asciiTheme="minorHAnsi" w:hAnsiTheme="minorHAnsi" w:cstheme="minorHAnsi"/>
          <w:color w:val="333333"/>
          <w:shd w:val="clear" w:color="auto" w:fill="FFFFFF"/>
        </w:rPr>
      </w:pPr>
      <w:r w:rsidRPr="009F5DB2">
        <w:rPr>
          <w:shd w:val="clear" w:color="auto" w:fill="FFFFFF"/>
        </w:rPr>
        <w:t xml:space="preserve">Develop </w:t>
      </w:r>
      <w:r w:rsidR="0047085E" w:rsidRPr="009F5DB2">
        <w:rPr>
          <w:shd w:val="clear" w:color="auto" w:fill="FFFFFF"/>
        </w:rPr>
        <w:t>Grant Application</w:t>
      </w:r>
      <w:r w:rsidR="0047085E">
        <w:rPr>
          <w:shd w:val="clear" w:color="auto" w:fill="FFFFFF"/>
        </w:rPr>
        <w:t xml:space="preserve"> or </w:t>
      </w:r>
      <w:r w:rsidR="0047085E" w:rsidRPr="009F5DB2">
        <w:rPr>
          <w:shd w:val="clear" w:color="auto" w:fill="FFFFFF"/>
        </w:rPr>
        <w:t>Proposal</w:t>
      </w:r>
    </w:p>
    <w:p w14:paraId="5D552C55" w14:textId="670FF660" w:rsidR="00EE2889" w:rsidRDefault="005C2564" w:rsidP="006E64EB">
      <w:pPr>
        <w:pStyle w:val="ListParagraph"/>
        <w:numPr>
          <w:ilvl w:val="0"/>
          <w:numId w:val="26"/>
        </w:numPr>
        <w:spacing w:after="120" w:line="259" w:lineRule="auto"/>
        <w:contextualSpacing w:val="0"/>
        <w:rPr>
          <w:rFonts w:cstheme="minorHAnsi"/>
          <w:color w:val="333333"/>
          <w:shd w:val="clear" w:color="auto" w:fill="FFFFFF"/>
        </w:rPr>
      </w:pPr>
      <w:r>
        <w:rPr>
          <w:rFonts w:cstheme="minorHAnsi"/>
          <w:color w:val="333333"/>
          <w:shd w:val="clear" w:color="auto" w:fill="FFFFFF"/>
        </w:rPr>
        <w:t xml:space="preserve">The </w:t>
      </w:r>
      <w:r w:rsidR="00E9379E" w:rsidRPr="009F5DB2">
        <w:rPr>
          <w:rFonts w:cstheme="minorHAnsi"/>
          <w:color w:val="333333"/>
          <w:shd w:val="clear" w:color="auto" w:fill="FFFFFF"/>
        </w:rPr>
        <w:t>PD/PI and research team develop the grant application or proposal</w:t>
      </w:r>
      <w:r w:rsidR="00EE2889">
        <w:rPr>
          <w:rFonts w:cstheme="minorHAnsi"/>
          <w:color w:val="333333"/>
          <w:shd w:val="clear" w:color="auto" w:fill="FFFFFF"/>
        </w:rPr>
        <w:t xml:space="preserve"> as follows:</w:t>
      </w:r>
    </w:p>
    <w:p w14:paraId="30FE24A4" w14:textId="5693D059" w:rsidR="00EE2889" w:rsidRDefault="00EE2889" w:rsidP="00EE2889">
      <w:pPr>
        <w:pStyle w:val="ListParagraph"/>
        <w:numPr>
          <w:ilvl w:val="1"/>
          <w:numId w:val="26"/>
        </w:numPr>
        <w:spacing w:after="120" w:line="259" w:lineRule="auto"/>
        <w:contextualSpacing w:val="0"/>
        <w:rPr>
          <w:rFonts w:cstheme="minorHAnsi"/>
          <w:color w:val="333333"/>
          <w:shd w:val="clear" w:color="auto" w:fill="FFFFFF"/>
        </w:rPr>
      </w:pPr>
      <w:r>
        <w:rPr>
          <w:rFonts w:cstheme="minorHAnsi"/>
          <w:color w:val="333333"/>
          <w:shd w:val="clear" w:color="auto" w:fill="FFFFFF"/>
        </w:rPr>
        <w:t>O</w:t>
      </w:r>
      <w:r w:rsidR="00E9379E" w:rsidRPr="009F5DB2">
        <w:rPr>
          <w:rFonts w:cstheme="minorHAnsi"/>
          <w:color w:val="333333"/>
          <w:shd w:val="clear" w:color="auto" w:fill="FFFFFF"/>
        </w:rPr>
        <w:t>btain the sponsor</w:t>
      </w:r>
      <w:r w:rsidR="005C2564">
        <w:rPr>
          <w:rFonts w:cstheme="minorHAnsi"/>
          <w:color w:val="333333"/>
          <w:shd w:val="clear" w:color="auto" w:fill="FFFFFF"/>
        </w:rPr>
        <w:t>’</w:t>
      </w:r>
      <w:r w:rsidR="00E9379E" w:rsidRPr="009F5DB2">
        <w:rPr>
          <w:rFonts w:cstheme="minorHAnsi"/>
          <w:color w:val="333333"/>
          <w:shd w:val="clear" w:color="auto" w:fill="FFFFFF"/>
        </w:rPr>
        <w:t xml:space="preserve">s required forms, submission </w:t>
      </w:r>
      <w:r w:rsidR="00BB609C">
        <w:rPr>
          <w:rFonts w:cstheme="minorHAnsi"/>
          <w:color w:val="333333"/>
          <w:shd w:val="clear" w:color="auto" w:fill="FFFFFF"/>
        </w:rPr>
        <w:t>process</w:t>
      </w:r>
      <w:r w:rsidR="005C2564">
        <w:rPr>
          <w:rFonts w:cstheme="minorHAnsi"/>
          <w:color w:val="333333"/>
          <w:shd w:val="clear" w:color="auto" w:fill="FFFFFF"/>
        </w:rPr>
        <w:t>,</w:t>
      </w:r>
      <w:r w:rsidR="00E9379E" w:rsidRPr="009F5DB2">
        <w:rPr>
          <w:rFonts w:cstheme="minorHAnsi"/>
          <w:color w:val="333333"/>
          <w:shd w:val="clear" w:color="auto" w:fill="FFFFFF"/>
        </w:rPr>
        <w:t xml:space="preserve"> and due date</w:t>
      </w:r>
      <w:r>
        <w:rPr>
          <w:rFonts w:cstheme="minorHAnsi"/>
          <w:color w:val="333333"/>
          <w:shd w:val="clear" w:color="auto" w:fill="FFFFFF"/>
        </w:rPr>
        <w:t>.</w:t>
      </w:r>
    </w:p>
    <w:p w14:paraId="15BACA63" w14:textId="2CCD702C" w:rsidR="00EE2889" w:rsidRDefault="00EE2889" w:rsidP="00EE2889">
      <w:pPr>
        <w:pStyle w:val="ListParagraph"/>
        <w:numPr>
          <w:ilvl w:val="1"/>
          <w:numId w:val="26"/>
        </w:numPr>
        <w:spacing w:after="120" w:line="259" w:lineRule="auto"/>
        <w:contextualSpacing w:val="0"/>
        <w:rPr>
          <w:rFonts w:cstheme="minorHAnsi"/>
          <w:color w:val="333333"/>
          <w:shd w:val="clear" w:color="auto" w:fill="FFFFFF"/>
        </w:rPr>
      </w:pPr>
      <w:r>
        <w:rPr>
          <w:rFonts w:cstheme="minorHAnsi"/>
          <w:color w:val="333333"/>
          <w:shd w:val="clear" w:color="auto" w:fill="FFFFFF"/>
        </w:rPr>
        <w:t>C</w:t>
      </w:r>
      <w:r w:rsidR="00E9379E" w:rsidRPr="009F5DB2">
        <w:rPr>
          <w:rFonts w:cstheme="minorHAnsi"/>
          <w:color w:val="333333"/>
          <w:shd w:val="clear" w:color="auto" w:fill="FFFFFF"/>
        </w:rPr>
        <w:t xml:space="preserve">ommunicate with collaborators/consultant, sub-recipients, and other significant contributors. </w:t>
      </w:r>
    </w:p>
    <w:p w14:paraId="172665C6" w14:textId="54600246" w:rsidR="00E9379E" w:rsidRPr="009F5DB2" w:rsidRDefault="00E9379E" w:rsidP="003B7698">
      <w:pPr>
        <w:pStyle w:val="ListParagraph"/>
        <w:numPr>
          <w:ilvl w:val="1"/>
          <w:numId w:val="26"/>
        </w:numPr>
        <w:spacing w:after="120" w:line="259" w:lineRule="auto"/>
        <w:contextualSpacing w:val="0"/>
        <w:rPr>
          <w:rFonts w:cstheme="minorHAnsi"/>
          <w:color w:val="333333"/>
          <w:shd w:val="clear" w:color="auto" w:fill="FFFFFF"/>
        </w:rPr>
      </w:pPr>
      <w:r w:rsidRPr="009F5DB2">
        <w:rPr>
          <w:rFonts w:cstheme="minorHAnsi"/>
          <w:color w:val="333333"/>
          <w:shd w:val="clear" w:color="auto" w:fill="FFFFFF"/>
        </w:rPr>
        <w:t xml:space="preserve">Use the instructions in the </w:t>
      </w:r>
      <w:r w:rsidR="00DF2895">
        <w:rPr>
          <w:rFonts w:cstheme="minorHAnsi"/>
          <w:color w:val="333333"/>
          <w:shd w:val="clear" w:color="auto" w:fill="FFFFFF"/>
        </w:rPr>
        <w:t xml:space="preserve">funding </w:t>
      </w:r>
      <w:r w:rsidRPr="009F5DB2">
        <w:rPr>
          <w:rFonts w:cstheme="minorHAnsi"/>
          <w:color w:val="333333"/>
          <w:shd w:val="clear" w:color="auto" w:fill="FFFFFF"/>
        </w:rPr>
        <w:t xml:space="preserve">announcement in conjunction with the </w:t>
      </w:r>
      <w:r w:rsidR="00DF2895">
        <w:rPr>
          <w:rFonts w:cstheme="minorHAnsi"/>
          <w:color w:val="333333"/>
          <w:shd w:val="clear" w:color="auto" w:fill="FFFFFF"/>
        </w:rPr>
        <w:t>sponsor’s application guide</w:t>
      </w:r>
      <w:r w:rsidRPr="009F5DB2">
        <w:rPr>
          <w:rFonts w:cstheme="minorHAnsi"/>
          <w:color w:val="333333"/>
          <w:shd w:val="clear" w:color="auto" w:fill="FFFFFF"/>
        </w:rPr>
        <w:t xml:space="preserve"> to prepare the application.</w:t>
      </w:r>
    </w:p>
    <w:p w14:paraId="371B2D7A" w14:textId="77777777" w:rsidR="00E9379E" w:rsidRPr="009F5DB2" w:rsidRDefault="00E9379E" w:rsidP="006E64EB">
      <w:pPr>
        <w:pStyle w:val="ListParagraph"/>
        <w:numPr>
          <w:ilvl w:val="0"/>
          <w:numId w:val="26"/>
        </w:numPr>
        <w:spacing w:after="120" w:line="259" w:lineRule="auto"/>
        <w:contextualSpacing w:val="0"/>
        <w:rPr>
          <w:rFonts w:cstheme="minorHAnsi"/>
          <w:color w:val="333333"/>
          <w:shd w:val="clear" w:color="auto" w:fill="FFFFFF"/>
        </w:rPr>
      </w:pPr>
      <w:r w:rsidRPr="009F5DB2">
        <w:rPr>
          <w:rFonts w:cstheme="minorHAnsi"/>
          <w:color w:val="333333"/>
          <w:shd w:val="clear" w:color="auto" w:fill="FFFFFF"/>
        </w:rPr>
        <w:t xml:space="preserve">Early in the proposal development process, PD/PI contacts the sponsor’s PO to clarify or better understand the intent or priorities of the funding announcement. </w:t>
      </w:r>
    </w:p>
    <w:p w14:paraId="28AC8547" w14:textId="77777777" w:rsidR="00E9379E" w:rsidRPr="009F5DB2" w:rsidRDefault="00E9379E" w:rsidP="006E64EB">
      <w:pPr>
        <w:pStyle w:val="ListParagraph"/>
        <w:numPr>
          <w:ilvl w:val="0"/>
          <w:numId w:val="26"/>
        </w:numPr>
        <w:spacing w:after="120" w:line="259" w:lineRule="auto"/>
        <w:contextualSpacing w:val="0"/>
        <w:rPr>
          <w:rFonts w:cstheme="minorHAnsi"/>
          <w:color w:val="333333"/>
          <w:shd w:val="clear" w:color="auto" w:fill="FFFFFF"/>
        </w:rPr>
      </w:pPr>
      <w:r w:rsidRPr="009F5DB2">
        <w:rPr>
          <w:rFonts w:cstheme="minorHAnsi"/>
          <w:color w:val="333333"/>
          <w:shd w:val="clear" w:color="auto" w:fill="FFFFFF"/>
        </w:rPr>
        <w:t>GMO contacts the sponsor’s grants management specialist to clarify any budget concerns early in the proposal development stage.</w:t>
      </w:r>
    </w:p>
    <w:p w14:paraId="7D81B41B" w14:textId="77777777" w:rsidR="00E9379E" w:rsidRPr="009F5DB2" w:rsidRDefault="00E9379E" w:rsidP="00E9379E">
      <w:pPr>
        <w:pStyle w:val="ListParagraph"/>
        <w:rPr>
          <w:rFonts w:cstheme="minorHAnsi"/>
          <w:color w:val="333333"/>
          <w:shd w:val="clear" w:color="auto" w:fill="FFFFFF"/>
        </w:rPr>
      </w:pPr>
    </w:p>
    <w:p w14:paraId="73E75C4D" w14:textId="46D3A5B5" w:rsidR="00E9379E" w:rsidRPr="009F5DB2" w:rsidRDefault="00E9379E" w:rsidP="0047158C">
      <w:pPr>
        <w:pStyle w:val="Heading5"/>
        <w:rPr>
          <w:shd w:val="clear" w:color="auto" w:fill="FFFFFF"/>
        </w:rPr>
      </w:pPr>
      <w:r w:rsidRPr="009F5DB2">
        <w:rPr>
          <w:shd w:val="clear" w:color="auto" w:fill="FFFFFF"/>
        </w:rPr>
        <w:t>Proposal</w:t>
      </w:r>
      <w:r w:rsidR="0047085E">
        <w:rPr>
          <w:shd w:val="clear" w:color="auto" w:fill="FFFFFF"/>
        </w:rPr>
        <w:t xml:space="preserve"> or </w:t>
      </w:r>
      <w:r w:rsidR="0047085E" w:rsidRPr="009F5DB2">
        <w:rPr>
          <w:shd w:val="clear" w:color="auto" w:fill="FFFFFF"/>
        </w:rPr>
        <w:t xml:space="preserve">Grant Application Review </w:t>
      </w:r>
      <w:r w:rsidR="0047085E">
        <w:rPr>
          <w:shd w:val="clear" w:color="auto" w:fill="FFFFFF"/>
        </w:rPr>
        <w:t>a</w:t>
      </w:r>
      <w:r w:rsidR="0047085E" w:rsidRPr="009F5DB2">
        <w:rPr>
          <w:shd w:val="clear" w:color="auto" w:fill="FFFFFF"/>
        </w:rPr>
        <w:t>nd Submission</w:t>
      </w:r>
    </w:p>
    <w:p w14:paraId="0B23ED10" w14:textId="54863BD6" w:rsidR="00E9379E" w:rsidRPr="009F5DB2" w:rsidRDefault="007B3AB7" w:rsidP="006E64EB">
      <w:pPr>
        <w:pStyle w:val="ListParagraph"/>
        <w:numPr>
          <w:ilvl w:val="0"/>
          <w:numId w:val="26"/>
        </w:numPr>
        <w:spacing w:after="120" w:line="259" w:lineRule="auto"/>
        <w:contextualSpacing w:val="0"/>
        <w:rPr>
          <w:rFonts w:cstheme="minorHAnsi"/>
          <w:color w:val="333333"/>
          <w:shd w:val="clear" w:color="auto" w:fill="FFFFFF"/>
        </w:rPr>
      </w:pPr>
      <w:r>
        <w:rPr>
          <w:rFonts w:cstheme="minorHAnsi"/>
          <w:color w:val="333333"/>
          <w:shd w:val="clear" w:color="auto" w:fill="FFFFFF"/>
        </w:rPr>
        <w:t xml:space="preserve">The </w:t>
      </w:r>
      <w:r w:rsidR="00E9379E" w:rsidRPr="009F5DB2">
        <w:rPr>
          <w:rFonts w:cstheme="minorHAnsi"/>
          <w:color w:val="333333"/>
          <w:shd w:val="clear" w:color="auto" w:fill="FFFFFF"/>
        </w:rPr>
        <w:t xml:space="preserve">PD/PI schedules an appointment with the GMO (or designee) to discuss schedules </w:t>
      </w:r>
      <w:r w:rsidR="00E91CD5" w:rsidRPr="009F5DB2">
        <w:rPr>
          <w:rFonts w:cstheme="minorHAnsi"/>
          <w:color w:val="333333"/>
          <w:shd w:val="clear" w:color="auto" w:fill="FFFFFF"/>
        </w:rPr>
        <w:t>and guidance</w:t>
      </w:r>
      <w:r w:rsidR="00E9379E" w:rsidRPr="009F5DB2">
        <w:rPr>
          <w:rFonts w:cstheme="minorHAnsi"/>
          <w:color w:val="333333"/>
          <w:shd w:val="clear" w:color="auto" w:fill="FFFFFF"/>
        </w:rPr>
        <w:t xml:space="preserve"> on the CHO proposal submission process. </w:t>
      </w:r>
    </w:p>
    <w:p w14:paraId="7C4A3E33" w14:textId="74BD2813" w:rsidR="00E9379E" w:rsidRPr="009F5DB2" w:rsidRDefault="00E9379E" w:rsidP="006E64EB">
      <w:pPr>
        <w:pStyle w:val="ListParagraph"/>
        <w:numPr>
          <w:ilvl w:val="0"/>
          <w:numId w:val="28"/>
        </w:numPr>
        <w:spacing w:after="120" w:line="259" w:lineRule="auto"/>
        <w:contextualSpacing w:val="0"/>
        <w:rPr>
          <w:rFonts w:cstheme="minorHAnsi"/>
          <w:color w:val="333333"/>
          <w:shd w:val="clear" w:color="auto" w:fill="FFFFFF"/>
        </w:rPr>
      </w:pPr>
      <w:r w:rsidRPr="009F5DB2">
        <w:rPr>
          <w:rFonts w:cstheme="minorHAnsi"/>
          <w:b/>
          <w:bCs/>
          <w:color w:val="333333"/>
          <w:shd w:val="clear" w:color="auto" w:fill="FFFFFF"/>
        </w:rPr>
        <w:t>Note:</w:t>
      </w:r>
      <w:r w:rsidRPr="009F5DB2">
        <w:rPr>
          <w:rFonts w:cstheme="minorHAnsi"/>
          <w:color w:val="333333"/>
          <w:shd w:val="clear" w:color="auto" w:fill="FFFFFF"/>
        </w:rPr>
        <w:t xml:space="preserve"> During this meeting</w:t>
      </w:r>
      <w:r w:rsidR="00745739">
        <w:rPr>
          <w:rFonts w:cstheme="minorHAnsi"/>
          <w:color w:val="333333"/>
          <w:shd w:val="clear" w:color="auto" w:fill="FFFFFF"/>
        </w:rPr>
        <w:t>,</w:t>
      </w:r>
      <w:r w:rsidRPr="009F5DB2">
        <w:rPr>
          <w:rFonts w:cstheme="minorHAnsi"/>
          <w:color w:val="333333"/>
          <w:shd w:val="clear" w:color="auto" w:fill="FFFFFF"/>
        </w:rPr>
        <w:t xml:space="preserve"> PD/PIs </w:t>
      </w:r>
      <w:r w:rsidR="00BA44F3">
        <w:rPr>
          <w:rFonts w:cstheme="minorHAnsi"/>
          <w:color w:val="333333"/>
          <w:shd w:val="clear" w:color="auto" w:fill="FFFFFF"/>
        </w:rPr>
        <w:t xml:space="preserve">should </w:t>
      </w:r>
      <w:r w:rsidRPr="009F5DB2">
        <w:rPr>
          <w:rFonts w:cstheme="minorHAnsi"/>
          <w:color w:val="333333"/>
          <w:shd w:val="clear" w:color="auto" w:fill="FFFFFF"/>
        </w:rPr>
        <w:t xml:space="preserve">be prepared to discuss the grant narrative, the budget justification, </w:t>
      </w:r>
      <w:r w:rsidR="007B3AB7">
        <w:rPr>
          <w:rFonts w:cstheme="minorHAnsi"/>
          <w:color w:val="333333"/>
          <w:shd w:val="clear" w:color="auto" w:fill="FFFFFF"/>
        </w:rPr>
        <w:t xml:space="preserve">institutional review board </w:t>
      </w:r>
      <w:r w:rsidR="0072247F">
        <w:rPr>
          <w:rFonts w:cstheme="minorHAnsi"/>
          <w:color w:val="333333"/>
          <w:shd w:val="clear" w:color="auto" w:fill="FFFFFF"/>
        </w:rPr>
        <w:t xml:space="preserve">(IRB) </w:t>
      </w:r>
      <w:r w:rsidR="007B3AB7">
        <w:rPr>
          <w:rFonts w:cstheme="minorHAnsi"/>
          <w:color w:val="333333"/>
          <w:shd w:val="clear" w:color="auto" w:fill="FFFFFF"/>
        </w:rPr>
        <w:t>or</w:t>
      </w:r>
      <w:r w:rsidR="0072247F">
        <w:rPr>
          <w:rFonts w:cstheme="minorHAnsi"/>
          <w:color w:val="333333"/>
          <w:shd w:val="clear" w:color="auto" w:fill="FFFFFF"/>
        </w:rPr>
        <w:t xml:space="preserve"> </w:t>
      </w:r>
      <w:r w:rsidR="0072247F" w:rsidRPr="0072247F">
        <w:rPr>
          <w:rFonts w:cstheme="minorHAnsi"/>
          <w:color w:val="333333"/>
          <w:shd w:val="clear" w:color="auto" w:fill="FFFFFF"/>
        </w:rPr>
        <w:t>independent ethics committee</w:t>
      </w:r>
      <w:r w:rsidR="0072247F">
        <w:rPr>
          <w:rFonts w:cstheme="minorHAnsi"/>
          <w:color w:val="333333"/>
          <w:shd w:val="clear" w:color="auto" w:fill="FFFFFF"/>
        </w:rPr>
        <w:t xml:space="preserve"> (IEC)</w:t>
      </w:r>
      <w:r w:rsidRPr="009F5DB2">
        <w:rPr>
          <w:rFonts w:cstheme="minorHAnsi"/>
          <w:color w:val="333333"/>
          <w:shd w:val="clear" w:color="auto" w:fill="FFFFFF"/>
        </w:rPr>
        <w:t xml:space="preserve"> submission, institutional letters of commitment, letters of support, biographical sketches, and </w:t>
      </w:r>
      <w:r w:rsidR="00823C78">
        <w:rPr>
          <w:rFonts w:cstheme="minorHAnsi"/>
          <w:color w:val="333333"/>
          <w:shd w:val="clear" w:color="auto" w:fill="FFFFFF"/>
        </w:rPr>
        <w:t xml:space="preserve">any </w:t>
      </w:r>
      <w:r w:rsidRPr="009F5DB2">
        <w:rPr>
          <w:rFonts w:cstheme="minorHAnsi"/>
          <w:color w:val="333333"/>
          <w:shd w:val="clear" w:color="auto" w:fill="FFFFFF"/>
        </w:rPr>
        <w:t xml:space="preserve">other key documents </w:t>
      </w:r>
      <w:r w:rsidR="00823C78">
        <w:rPr>
          <w:rFonts w:cstheme="minorHAnsi"/>
          <w:color w:val="333333"/>
          <w:shd w:val="clear" w:color="auto" w:fill="FFFFFF"/>
        </w:rPr>
        <w:t>the sponsor requires</w:t>
      </w:r>
      <w:r w:rsidRPr="009F5DB2">
        <w:rPr>
          <w:rFonts w:cstheme="minorHAnsi"/>
          <w:color w:val="333333"/>
          <w:shd w:val="clear" w:color="auto" w:fill="FFFFFF"/>
        </w:rPr>
        <w:t xml:space="preserve">. </w:t>
      </w:r>
    </w:p>
    <w:p w14:paraId="47411DFE" w14:textId="6BE15561" w:rsidR="00E9379E" w:rsidRPr="009F5DB2" w:rsidRDefault="0072247F" w:rsidP="006E64EB">
      <w:pPr>
        <w:pStyle w:val="ListParagraph"/>
        <w:numPr>
          <w:ilvl w:val="0"/>
          <w:numId w:val="26"/>
        </w:numPr>
        <w:spacing w:after="120" w:line="259" w:lineRule="auto"/>
        <w:contextualSpacing w:val="0"/>
        <w:rPr>
          <w:rFonts w:cstheme="minorHAnsi"/>
          <w:color w:val="333333"/>
          <w:shd w:val="clear" w:color="auto" w:fill="FFFFFF"/>
        </w:rPr>
      </w:pPr>
      <w:r>
        <w:rPr>
          <w:rFonts w:cstheme="minorHAnsi"/>
          <w:color w:val="333333"/>
          <w:shd w:val="clear" w:color="auto" w:fill="FFFFFF"/>
        </w:rPr>
        <w:lastRenderedPageBreak/>
        <w:t xml:space="preserve">The </w:t>
      </w:r>
      <w:r w:rsidR="00E9379E" w:rsidRPr="009F5DB2">
        <w:rPr>
          <w:rFonts w:cstheme="minorHAnsi"/>
          <w:color w:val="333333"/>
          <w:shd w:val="clear" w:color="auto" w:fill="FFFFFF"/>
        </w:rPr>
        <w:t>PD/PI develop</w:t>
      </w:r>
      <w:r w:rsidR="00A47A93">
        <w:rPr>
          <w:rFonts w:cstheme="minorHAnsi"/>
          <w:color w:val="333333"/>
          <w:shd w:val="clear" w:color="auto" w:fill="FFFFFF"/>
        </w:rPr>
        <w:t>s</w:t>
      </w:r>
      <w:r w:rsidR="00E9379E" w:rsidRPr="009F5DB2">
        <w:rPr>
          <w:rFonts w:cstheme="minorHAnsi"/>
          <w:color w:val="333333"/>
          <w:shd w:val="clear" w:color="auto" w:fill="FFFFFF"/>
        </w:rPr>
        <w:t xml:space="preserve"> a feasible timeline that allows for application revisions, feedback, and added time for extenuating circumstances. </w:t>
      </w:r>
    </w:p>
    <w:p w14:paraId="28286FAB" w14:textId="31C1969A" w:rsidR="00E9379E" w:rsidRPr="009F5DB2" w:rsidRDefault="00E9379E" w:rsidP="006E64EB">
      <w:pPr>
        <w:pStyle w:val="ListParagraph"/>
        <w:numPr>
          <w:ilvl w:val="1"/>
          <w:numId w:val="26"/>
        </w:numPr>
        <w:spacing w:after="120" w:line="259" w:lineRule="auto"/>
        <w:contextualSpacing w:val="0"/>
        <w:rPr>
          <w:rFonts w:cstheme="minorHAnsi"/>
          <w:color w:val="333333"/>
          <w:shd w:val="clear" w:color="auto" w:fill="FFFFFF"/>
        </w:rPr>
      </w:pPr>
      <w:r w:rsidRPr="00D16A5A">
        <w:rPr>
          <w:rFonts w:cstheme="minorHAnsi"/>
          <w:b/>
          <w:bCs/>
          <w:color w:val="333333"/>
          <w:shd w:val="clear" w:color="auto" w:fill="FFFFFF"/>
        </w:rPr>
        <w:t>Note:</w:t>
      </w:r>
      <w:r w:rsidRPr="009F5DB2">
        <w:rPr>
          <w:rFonts w:cstheme="minorHAnsi"/>
          <w:color w:val="333333"/>
          <w:shd w:val="clear" w:color="auto" w:fill="FFFFFF"/>
        </w:rPr>
        <w:t xml:space="preserve"> </w:t>
      </w:r>
      <w:r w:rsidR="00326626">
        <w:rPr>
          <w:rFonts w:cstheme="minorHAnsi"/>
          <w:color w:val="333333"/>
          <w:shd w:val="clear" w:color="auto" w:fill="FFFFFF"/>
        </w:rPr>
        <w:t>T</w:t>
      </w:r>
      <w:r w:rsidRPr="009F5DB2">
        <w:rPr>
          <w:rFonts w:cstheme="minorHAnsi"/>
          <w:color w:val="333333"/>
          <w:shd w:val="clear" w:color="auto" w:fill="FFFFFF"/>
        </w:rPr>
        <w:t>he funding application may include terms and conditions that conflict with CHS or the UL's research policies. The GMO or CHS director may need additional time to secure special approval or strategize on how to proceed. Be sure to reach out to the OSRS as soon as possible.</w:t>
      </w:r>
    </w:p>
    <w:p w14:paraId="5D8F50AC" w14:textId="648939F6" w:rsidR="00E9379E" w:rsidRPr="009F5DB2" w:rsidRDefault="00E9379E" w:rsidP="00E9379E">
      <w:pPr>
        <w:rPr>
          <w:rFonts w:cstheme="minorHAnsi"/>
          <w:b/>
          <w:bCs/>
          <w:color w:val="333333"/>
          <w:sz w:val="28"/>
          <w:szCs w:val="28"/>
          <w:shd w:val="clear" w:color="auto" w:fill="FFFFFF"/>
        </w:rPr>
      </w:pPr>
    </w:p>
    <w:p w14:paraId="5E16B9D6" w14:textId="6C6BCE9E" w:rsidR="00562FB6" w:rsidRDefault="00562FB6">
      <w:pPr>
        <w:rPr>
          <w:rFonts w:cstheme="minorHAnsi"/>
          <w:b/>
          <w:bCs/>
          <w:color w:val="333333"/>
          <w:sz w:val="28"/>
          <w:szCs w:val="28"/>
          <w:shd w:val="clear" w:color="auto" w:fill="FFFFFF"/>
        </w:rPr>
      </w:pPr>
      <w:r>
        <w:rPr>
          <w:rFonts w:cstheme="minorHAnsi"/>
          <w:b/>
          <w:bCs/>
          <w:color w:val="333333"/>
          <w:sz w:val="28"/>
          <w:szCs w:val="28"/>
          <w:shd w:val="clear" w:color="auto" w:fill="FFFFFF"/>
        </w:rPr>
        <w:br w:type="page"/>
      </w:r>
    </w:p>
    <w:p w14:paraId="57ADCD28" w14:textId="1A19AECF" w:rsidR="00E9379E" w:rsidRPr="009F5DB2" w:rsidRDefault="00E9379E" w:rsidP="0047158C">
      <w:pPr>
        <w:pStyle w:val="Heading3"/>
        <w:rPr>
          <w:color w:val="333333"/>
          <w:sz w:val="28"/>
          <w:szCs w:val="28"/>
          <w:shd w:val="clear" w:color="auto" w:fill="FFFFFF"/>
        </w:rPr>
      </w:pPr>
      <w:bookmarkStart w:id="6" w:name="_Toc64358820"/>
      <w:r w:rsidRPr="009F5DB2">
        <w:lastRenderedPageBreak/>
        <w:t>Grant Submission Checklist</w:t>
      </w:r>
      <w:r w:rsidR="00F32CFB">
        <w:t xml:space="preserve"> SOP</w:t>
      </w:r>
      <w:bookmarkEnd w:id="6"/>
    </w:p>
    <w:p w14:paraId="41A44EF9" w14:textId="77777777" w:rsidR="00E9379E" w:rsidRPr="009F5DB2" w:rsidRDefault="00E9379E" w:rsidP="00E9379E">
      <w:pPr>
        <w:rPr>
          <w:rFonts w:cstheme="minorHAnsi"/>
          <w:b/>
          <w:bCs/>
          <w:color w:val="333333"/>
          <w:shd w:val="clear" w:color="auto" w:fill="FFFFFF"/>
        </w:rPr>
      </w:pPr>
    </w:p>
    <w:p w14:paraId="57767F52" w14:textId="278AAC1A" w:rsidR="00E9379E" w:rsidRPr="009F5DB2" w:rsidRDefault="0047085E" w:rsidP="0047085E">
      <w:pPr>
        <w:pStyle w:val="Heading4"/>
      </w:pPr>
      <w:r w:rsidRPr="009F5DB2">
        <w:t>Purpose</w:t>
      </w:r>
    </w:p>
    <w:p w14:paraId="77FF56F6" w14:textId="2E12CF95" w:rsidR="00E9379E" w:rsidRPr="009F5DB2" w:rsidRDefault="00E9379E" w:rsidP="00E9379E">
      <w:pPr>
        <w:rPr>
          <w:rFonts w:cstheme="minorHAnsi"/>
        </w:rPr>
      </w:pPr>
      <w:r w:rsidRPr="009F5DB2">
        <w:rPr>
          <w:rFonts w:cstheme="minorHAnsi"/>
        </w:rPr>
        <w:t xml:space="preserve">The OSRS works with CHS researchers </w:t>
      </w:r>
      <w:r w:rsidR="00E64338">
        <w:rPr>
          <w:rFonts w:cstheme="minorHAnsi"/>
        </w:rPr>
        <w:t>and submits</w:t>
      </w:r>
      <w:r w:rsidRPr="009F5DB2">
        <w:rPr>
          <w:rFonts w:cstheme="minorHAnsi"/>
        </w:rPr>
        <w:t xml:space="preserve"> initial and renewal proposals</w:t>
      </w:r>
      <w:r w:rsidR="00E91CD5">
        <w:rPr>
          <w:rFonts w:cstheme="minorHAnsi"/>
        </w:rPr>
        <w:t xml:space="preserve"> or </w:t>
      </w:r>
      <w:r w:rsidRPr="009F5DB2">
        <w:rPr>
          <w:rFonts w:cstheme="minorHAnsi"/>
        </w:rPr>
        <w:t xml:space="preserve">grant applications to sponsors. </w:t>
      </w:r>
      <w:r w:rsidR="00B73469">
        <w:rPr>
          <w:rFonts w:cstheme="minorHAnsi"/>
        </w:rPr>
        <w:t>All proposals must undergo</w:t>
      </w:r>
      <w:r w:rsidRPr="009F5DB2">
        <w:rPr>
          <w:rFonts w:cstheme="minorHAnsi"/>
        </w:rPr>
        <w:t xml:space="preserve"> internal review, approval</w:t>
      </w:r>
      <w:r w:rsidR="00A47A93">
        <w:rPr>
          <w:rFonts w:cstheme="minorHAnsi"/>
        </w:rPr>
        <w:t>,</w:t>
      </w:r>
      <w:r w:rsidRPr="009F5DB2">
        <w:rPr>
          <w:rFonts w:cstheme="minorHAnsi"/>
        </w:rPr>
        <w:t xml:space="preserve"> and signature by OSRS, the Principal Investigator, the CHS director</w:t>
      </w:r>
      <w:r w:rsidR="00A47A93">
        <w:rPr>
          <w:rFonts w:cstheme="minorHAnsi"/>
        </w:rPr>
        <w:t>,</w:t>
      </w:r>
      <w:r w:rsidRPr="009F5DB2">
        <w:rPr>
          <w:rFonts w:cstheme="minorHAnsi"/>
        </w:rPr>
        <w:t xml:space="preserve"> or other designated proxy</w:t>
      </w:r>
      <w:r w:rsidR="00A47A93">
        <w:rPr>
          <w:rFonts w:cstheme="minorHAnsi"/>
        </w:rPr>
        <w:t xml:space="preserve"> </w:t>
      </w:r>
      <w:r w:rsidRPr="009F5DB2">
        <w:rPr>
          <w:rFonts w:cstheme="minorHAnsi"/>
        </w:rPr>
        <w:t>as appropriate</w:t>
      </w:r>
      <w:r w:rsidR="00B73469">
        <w:rPr>
          <w:rFonts w:cstheme="minorHAnsi"/>
        </w:rPr>
        <w:t xml:space="preserve"> before submission.</w:t>
      </w:r>
      <w:r w:rsidRPr="009F5DB2">
        <w:rPr>
          <w:rFonts w:cstheme="minorHAnsi"/>
        </w:rPr>
        <w:t xml:space="preserve"> </w:t>
      </w:r>
    </w:p>
    <w:p w14:paraId="19B803F8" w14:textId="77777777" w:rsidR="00E9379E" w:rsidRPr="009F5DB2" w:rsidRDefault="00E9379E" w:rsidP="00E9379E">
      <w:pPr>
        <w:rPr>
          <w:rFonts w:cstheme="minorHAnsi"/>
        </w:rPr>
      </w:pPr>
    </w:p>
    <w:p w14:paraId="437D0A73" w14:textId="3B133651" w:rsidR="00E9379E" w:rsidRPr="009F5DB2" w:rsidRDefault="0047085E" w:rsidP="0047085E">
      <w:pPr>
        <w:pStyle w:val="Heading4"/>
      </w:pPr>
      <w:r w:rsidRPr="009F5DB2">
        <w:t xml:space="preserve">Scope </w:t>
      </w:r>
    </w:p>
    <w:p w14:paraId="2F06B0F3" w14:textId="50EBEC8A" w:rsidR="00E9379E" w:rsidRPr="009F5DB2" w:rsidRDefault="00FF6D58" w:rsidP="00E9379E">
      <w:pPr>
        <w:rPr>
          <w:rFonts w:cstheme="minorHAnsi"/>
        </w:rPr>
      </w:pPr>
      <w:r w:rsidRPr="00FF6D58">
        <w:rPr>
          <w:rFonts w:cstheme="minorHAnsi"/>
        </w:rPr>
        <w:t>OSRS reviews and submits all CHS research grant applications and proposals.</w:t>
      </w:r>
      <w:r>
        <w:rPr>
          <w:rFonts w:cstheme="minorHAnsi"/>
        </w:rPr>
        <w:t xml:space="preserve"> </w:t>
      </w:r>
      <w:r w:rsidR="00E9379E" w:rsidRPr="009F5DB2">
        <w:rPr>
          <w:rFonts w:cstheme="minorHAnsi"/>
        </w:rPr>
        <w:t xml:space="preserve">Only grant applications/proposals signed by the Authorized Official (Signing Official) for CHS can legally bind the </w:t>
      </w:r>
      <w:r w:rsidR="009C7690">
        <w:rPr>
          <w:rFonts w:cstheme="minorHAnsi"/>
        </w:rPr>
        <w:t xml:space="preserve">[Your Institution Name] </w:t>
      </w:r>
      <w:r w:rsidR="00E9379E" w:rsidRPr="009F5DB2">
        <w:rPr>
          <w:rFonts w:cstheme="minorHAnsi"/>
        </w:rPr>
        <w:t>(UL) to the funding proposal or grant application.</w:t>
      </w:r>
    </w:p>
    <w:p w14:paraId="2EBF2595" w14:textId="77777777" w:rsidR="00E9379E" w:rsidRPr="009F5DB2" w:rsidRDefault="00E9379E" w:rsidP="00E9379E">
      <w:pPr>
        <w:rPr>
          <w:rFonts w:cstheme="minorHAnsi"/>
        </w:rPr>
      </w:pPr>
    </w:p>
    <w:p w14:paraId="76118DA8" w14:textId="555EC299" w:rsidR="00E9379E" w:rsidRPr="009F5DB2" w:rsidRDefault="0047085E" w:rsidP="0047085E">
      <w:pPr>
        <w:pStyle w:val="Heading4"/>
      </w:pPr>
      <w:r w:rsidRPr="009F5DB2">
        <w:t>Responsibilities</w:t>
      </w:r>
    </w:p>
    <w:p w14:paraId="1A745FA4" w14:textId="76062992" w:rsidR="00E9379E" w:rsidRPr="009F5DB2" w:rsidRDefault="00E9379E" w:rsidP="00E9379E">
      <w:pPr>
        <w:rPr>
          <w:rFonts w:cstheme="minorHAnsi"/>
          <w:color w:val="333333"/>
          <w:shd w:val="clear" w:color="auto" w:fill="FFFFFF"/>
        </w:rPr>
      </w:pPr>
      <w:r w:rsidRPr="009F5DB2">
        <w:rPr>
          <w:rFonts w:cstheme="minorHAnsi"/>
          <w:color w:val="333333"/>
          <w:shd w:val="clear" w:color="auto" w:fill="FFFFFF"/>
        </w:rPr>
        <w:t>Project Director(s)/Principal Investigator(s) (P</w:t>
      </w:r>
      <w:r w:rsidR="00FF6D58">
        <w:rPr>
          <w:rFonts w:cstheme="minorHAnsi"/>
          <w:color w:val="333333"/>
          <w:shd w:val="clear" w:color="auto" w:fill="FFFFFF"/>
        </w:rPr>
        <w:t>D</w:t>
      </w:r>
      <w:r w:rsidRPr="009F5DB2">
        <w:rPr>
          <w:rFonts w:cstheme="minorHAnsi"/>
          <w:color w:val="333333"/>
          <w:shd w:val="clear" w:color="auto" w:fill="FFFFFF"/>
        </w:rPr>
        <w:t>/P</w:t>
      </w:r>
      <w:r w:rsidR="00FF6D58">
        <w:rPr>
          <w:rFonts w:cstheme="minorHAnsi"/>
          <w:color w:val="333333"/>
          <w:shd w:val="clear" w:color="auto" w:fill="FFFFFF"/>
        </w:rPr>
        <w:t>I</w:t>
      </w:r>
      <w:r w:rsidRPr="009F5DB2">
        <w:rPr>
          <w:rFonts w:cstheme="minorHAnsi"/>
          <w:color w:val="333333"/>
          <w:shd w:val="clear" w:color="auto" w:fill="FFFFFF"/>
        </w:rPr>
        <w:t>)</w:t>
      </w:r>
      <w:r w:rsidR="006E64EB" w:rsidRPr="006E64EB">
        <w:rPr>
          <w:rFonts w:cstheme="minorHAnsi"/>
          <w:color w:val="333333"/>
          <w:shd w:val="clear" w:color="auto" w:fill="FFFFFF"/>
        </w:rPr>
        <w:t>—</w:t>
      </w:r>
      <w:r w:rsidRPr="009F5DB2">
        <w:rPr>
          <w:rFonts w:cstheme="minorHAnsi"/>
          <w:color w:val="333333"/>
          <w:shd w:val="clear" w:color="auto" w:fill="FFFFFF"/>
        </w:rPr>
        <w:t xml:space="preserve">approved by the </w:t>
      </w:r>
      <w:r w:rsidR="009C7690">
        <w:rPr>
          <w:rFonts w:cstheme="minorHAnsi"/>
          <w:color w:val="333333"/>
          <w:shd w:val="clear" w:color="auto" w:fill="FFFFFF"/>
        </w:rPr>
        <w:t>College of Health Sciences</w:t>
      </w:r>
      <w:r w:rsidRPr="009F5DB2">
        <w:rPr>
          <w:rFonts w:cstheme="minorHAnsi"/>
          <w:color w:val="333333"/>
          <w:shd w:val="clear" w:color="auto" w:fill="FFFFFF"/>
        </w:rPr>
        <w:t xml:space="preserve"> (CHS) to direct the project or program supported by the award</w:t>
      </w:r>
      <w:r w:rsidR="00FF6D58">
        <w:rPr>
          <w:rFonts w:cstheme="minorHAnsi"/>
          <w:color w:val="333333"/>
          <w:shd w:val="clear" w:color="auto" w:fill="FFFFFF"/>
        </w:rPr>
        <w:t xml:space="preserve">. The PD/PI </w:t>
      </w:r>
      <w:r w:rsidR="005223CB">
        <w:rPr>
          <w:rFonts w:cstheme="minorHAnsi"/>
          <w:color w:val="333333"/>
          <w:shd w:val="clear" w:color="auto" w:fill="FFFFFF"/>
        </w:rPr>
        <w:t>writes</w:t>
      </w:r>
      <w:r w:rsidRPr="009F5DB2">
        <w:rPr>
          <w:rFonts w:cstheme="minorHAnsi"/>
          <w:color w:val="333333"/>
          <w:shd w:val="clear" w:color="auto" w:fill="FFFFFF"/>
        </w:rPr>
        <w:t xml:space="preserve"> the grant application</w:t>
      </w:r>
      <w:r w:rsidR="0047085E">
        <w:rPr>
          <w:rFonts w:cstheme="minorHAnsi"/>
          <w:color w:val="333333"/>
          <w:shd w:val="clear" w:color="auto" w:fill="FFFFFF"/>
        </w:rPr>
        <w:t>.</w:t>
      </w:r>
      <w:r w:rsidRPr="009F5DB2">
        <w:rPr>
          <w:rFonts w:cstheme="minorHAnsi"/>
          <w:color w:val="333333"/>
          <w:shd w:val="clear" w:color="auto" w:fill="FFFFFF"/>
        </w:rPr>
        <w:t xml:space="preserve"> </w:t>
      </w:r>
    </w:p>
    <w:p w14:paraId="7D85E8EC" w14:textId="77777777" w:rsidR="00E9379E" w:rsidRPr="009F5DB2" w:rsidRDefault="00E9379E" w:rsidP="00E9379E">
      <w:pPr>
        <w:rPr>
          <w:rFonts w:cstheme="minorHAnsi"/>
          <w:color w:val="333333"/>
          <w:shd w:val="clear" w:color="auto" w:fill="FFFFFF"/>
        </w:rPr>
      </w:pPr>
    </w:p>
    <w:p w14:paraId="1545977A" w14:textId="77322046" w:rsidR="00E9379E" w:rsidRPr="009F5DB2" w:rsidRDefault="00E9379E" w:rsidP="00E9379E">
      <w:pPr>
        <w:rPr>
          <w:rFonts w:cstheme="minorHAnsi"/>
          <w:color w:val="333333"/>
          <w:shd w:val="clear" w:color="auto" w:fill="FFFFFF"/>
        </w:rPr>
      </w:pPr>
      <w:r w:rsidRPr="009F5DB2">
        <w:rPr>
          <w:rFonts w:cstheme="minorHAnsi"/>
          <w:color w:val="333333"/>
          <w:shd w:val="clear" w:color="auto" w:fill="FFFFFF"/>
        </w:rPr>
        <w:t>Grants Management Officer (GMO)</w:t>
      </w:r>
      <w:r w:rsidR="006E64EB" w:rsidRPr="006E64EB">
        <w:rPr>
          <w:rFonts w:cstheme="minorHAnsi"/>
          <w:color w:val="333333"/>
          <w:shd w:val="clear" w:color="auto" w:fill="FFFFFF"/>
        </w:rPr>
        <w:t>—</w:t>
      </w:r>
      <w:r w:rsidR="0021001A">
        <w:rPr>
          <w:rFonts w:cstheme="minorHAnsi"/>
          <w:color w:val="333333"/>
          <w:shd w:val="clear" w:color="auto" w:fill="FFFFFF"/>
        </w:rPr>
        <w:t>helps the</w:t>
      </w:r>
      <w:r w:rsidR="0021001A" w:rsidRPr="009F5DB2">
        <w:rPr>
          <w:rFonts w:cstheme="minorHAnsi"/>
          <w:color w:val="333333"/>
          <w:shd w:val="clear" w:color="auto" w:fill="FFFFFF"/>
        </w:rPr>
        <w:t xml:space="preserve"> </w:t>
      </w:r>
      <w:r w:rsidRPr="009F5DB2">
        <w:rPr>
          <w:rFonts w:cstheme="minorHAnsi"/>
          <w:color w:val="333333"/>
          <w:shd w:val="clear" w:color="auto" w:fill="FFFFFF"/>
        </w:rPr>
        <w:t xml:space="preserve">PD/PI </w:t>
      </w:r>
      <w:r w:rsidR="0021001A">
        <w:rPr>
          <w:rFonts w:cstheme="minorHAnsi"/>
          <w:color w:val="333333"/>
          <w:shd w:val="clear" w:color="auto" w:fill="FFFFFF"/>
        </w:rPr>
        <w:t>identify</w:t>
      </w:r>
      <w:r w:rsidRPr="009F5DB2">
        <w:rPr>
          <w:rFonts w:cstheme="minorHAnsi"/>
          <w:color w:val="333333"/>
          <w:shd w:val="clear" w:color="auto" w:fill="FFFFFF"/>
        </w:rPr>
        <w:t xml:space="preserve"> funding sources</w:t>
      </w:r>
      <w:r w:rsidR="0021001A">
        <w:rPr>
          <w:rFonts w:cstheme="minorHAnsi"/>
          <w:color w:val="333333"/>
          <w:shd w:val="clear" w:color="auto" w:fill="FFFFFF"/>
        </w:rPr>
        <w:t xml:space="preserve"> and develop</w:t>
      </w:r>
      <w:r w:rsidRPr="009F5DB2">
        <w:rPr>
          <w:rFonts w:cstheme="minorHAnsi"/>
          <w:color w:val="333333"/>
          <w:shd w:val="clear" w:color="auto" w:fill="FFFFFF"/>
        </w:rPr>
        <w:t xml:space="preserve"> the grant application budget and budget justifications </w:t>
      </w:r>
      <w:r w:rsidR="00FE1F60">
        <w:rPr>
          <w:rFonts w:cstheme="minorHAnsi"/>
          <w:color w:val="333333"/>
          <w:shd w:val="clear" w:color="auto" w:fill="FFFFFF"/>
        </w:rPr>
        <w:t>to meet PD/</w:t>
      </w:r>
      <w:r w:rsidRPr="009F5DB2">
        <w:rPr>
          <w:rFonts w:cstheme="minorHAnsi"/>
          <w:color w:val="333333"/>
          <w:shd w:val="clear" w:color="auto" w:fill="FFFFFF"/>
        </w:rPr>
        <w:t>PI</w:t>
      </w:r>
      <w:r w:rsidR="00FE1F60">
        <w:rPr>
          <w:rFonts w:cstheme="minorHAnsi"/>
          <w:color w:val="333333"/>
          <w:shd w:val="clear" w:color="auto" w:fill="FFFFFF"/>
        </w:rPr>
        <w:t>’s</w:t>
      </w:r>
      <w:r w:rsidRPr="009F5DB2">
        <w:rPr>
          <w:rFonts w:cstheme="minorHAnsi"/>
          <w:color w:val="333333"/>
          <w:shd w:val="clear" w:color="auto" w:fill="FFFFFF"/>
        </w:rPr>
        <w:t xml:space="preserve"> specifications. </w:t>
      </w:r>
      <w:r w:rsidR="00FF6D58">
        <w:rPr>
          <w:rFonts w:cstheme="minorHAnsi"/>
          <w:color w:val="333333"/>
          <w:shd w:val="clear" w:color="auto" w:fill="FFFFFF"/>
        </w:rPr>
        <w:t xml:space="preserve">The GMO </w:t>
      </w:r>
      <w:r w:rsidR="00FE1F60">
        <w:rPr>
          <w:rFonts w:cstheme="minorHAnsi"/>
          <w:color w:val="333333"/>
          <w:shd w:val="clear" w:color="auto" w:fill="FFFFFF"/>
        </w:rPr>
        <w:t xml:space="preserve">also </w:t>
      </w:r>
      <w:r w:rsidR="00FF6D58">
        <w:rPr>
          <w:rFonts w:cstheme="minorHAnsi"/>
          <w:color w:val="333333"/>
          <w:shd w:val="clear" w:color="auto" w:fill="FFFFFF"/>
        </w:rPr>
        <w:t>advises</w:t>
      </w:r>
      <w:r w:rsidRPr="009F5DB2">
        <w:rPr>
          <w:rFonts w:cstheme="minorHAnsi"/>
          <w:color w:val="333333"/>
          <w:shd w:val="clear" w:color="auto" w:fill="FFFFFF"/>
        </w:rPr>
        <w:t xml:space="preserve"> </w:t>
      </w:r>
      <w:r w:rsidR="00FF6D58">
        <w:rPr>
          <w:rFonts w:cstheme="minorHAnsi"/>
          <w:color w:val="333333"/>
          <w:shd w:val="clear" w:color="auto" w:fill="FFFFFF"/>
        </w:rPr>
        <w:t>PD/</w:t>
      </w:r>
      <w:r w:rsidRPr="009F5DB2">
        <w:rPr>
          <w:rFonts w:cstheme="minorHAnsi"/>
          <w:color w:val="333333"/>
          <w:shd w:val="clear" w:color="auto" w:fill="FFFFFF"/>
        </w:rPr>
        <w:t xml:space="preserve">PI(s) </w:t>
      </w:r>
      <w:r w:rsidR="00FF6D58">
        <w:rPr>
          <w:rFonts w:cstheme="minorHAnsi"/>
          <w:color w:val="333333"/>
          <w:shd w:val="clear" w:color="auto" w:fill="FFFFFF"/>
        </w:rPr>
        <w:t>on</w:t>
      </w:r>
      <w:r w:rsidR="00FF6D58" w:rsidRPr="009F5DB2">
        <w:rPr>
          <w:rFonts w:cstheme="minorHAnsi"/>
          <w:color w:val="333333"/>
          <w:shd w:val="clear" w:color="auto" w:fill="FFFFFF"/>
        </w:rPr>
        <w:t xml:space="preserve"> </w:t>
      </w:r>
      <w:r w:rsidRPr="009F5DB2">
        <w:rPr>
          <w:rFonts w:cstheme="minorHAnsi"/>
          <w:color w:val="333333"/>
          <w:shd w:val="clear" w:color="auto" w:fill="FFFFFF"/>
        </w:rPr>
        <w:t>applicable CHS policies</w:t>
      </w:r>
      <w:r w:rsidR="00FF6D58">
        <w:rPr>
          <w:rFonts w:cstheme="minorHAnsi"/>
          <w:color w:val="333333"/>
          <w:shd w:val="clear" w:color="auto" w:fill="FFFFFF"/>
        </w:rPr>
        <w:t>, the</w:t>
      </w:r>
      <w:r w:rsidRPr="009F5DB2">
        <w:rPr>
          <w:rFonts w:cstheme="minorHAnsi"/>
          <w:color w:val="333333"/>
          <w:shd w:val="clear" w:color="auto" w:fill="FFFFFF"/>
        </w:rPr>
        <w:t xml:space="preserve"> approval process, and internal submission deadlines.</w:t>
      </w:r>
    </w:p>
    <w:p w14:paraId="29D0F2F9" w14:textId="77777777" w:rsidR="00E9379E" w:rsidRPr="009F5DB2" w:rsidRDefault="00E9379E" w:rsidP="00E9379E">
      <w:pPr>
        <w:rPr>
          <w:rFonts w:cstheme="minorHAnsi"/>
          <w:color w:val="333333"/>
          <w:shd w:val="clear" w:color="auto" w:fill="FFFFFF"/>
        </w:rPr>
      </w:pPr>
    </w:p>
    <w:p w14:paraId="5005F127" w14:textId="3B94B11C" w:rsidR="00E9379E" w:rsidRPr="009F5DB2" w:rsidRDefault="009C7690" w:rsidP="00E9379E">
      <w:pPr>
        <w:rPr>
          <w:rFonts w:cstheme="minorHAnsi"/>
          <w:color w:val="333333"/>
          <w:shd w:val="clear" w:color="auto" w:fill="FFFFFF"/>
        </w:rPr>
      </w:pPr>
      <w:r>
        <w:rPr>
          <w:rFonts w:cstheme="minorHAnsi"/>
          <w:color w:val="333333"/>
          <w:shd w:val="clear" w:color="auto" w:fill="FFFFFF"/>
        </w:rPr>
        <w:t>College of Health Sciences</w:t>
      </w:r>
      <w:r w:rsidR="00E9379E" w:rsidRPr="009F5DB2">
        <w:rPr>
          <w:rFonts w:cstheme="minorHAnsi"/>
          <w:color w:val="333333"/>
          <w:shd w:val="clear" w:color="auto" w:fill="FFFFFF"/>
        </w:rPr>
        <w:t xml:space="preserve"> director (or designee)</w:t>
      </w:r>
      <w:r w:rsidR="006E64EB" w:rsidRPr="006E64EB">
        <w:rPr>
          <w:rFonts w:cstheme="minorHAnsi"/>
          <w:color w:val="333333"/>
          <w:shd w:val="clear" w:color="auto" w:fill="FFFFFF"/>
        </w:rPr>
        <w:t>—</w:t>
      </w:r>
      <w:r w:rsidR="00E9379E" w:rsidRPr="009F5DB2">
        <w:rPr>
          <w:rFonts w:cstheme="minorHAnsi"/>
          <w:color w:val="333333"/>
          <w:shd w:val="clear" w:color="auto" w:fill="FFFFFF"/>
        </w:rPr>
        <w:t xml:space="preserve">approves and signs </w:t>
      </w:r>
      <w:r w:rsidR="00FF6D58">
        <w:rPr>
          <w:rFonts w:cstheme="minorHAnsi"/>
          <w:color w:val="333333"/>
          <w:shd w:val="clear" w:color="auto" w:fill="FFFFFF"/>
        </w:rPr>
        <w:t xml:space="preserve">CHS </w:t>
      </w:r>
      <w:r w:rsidR="00E9379E" w:rsidRPr="009F5DB2">
        <w:rPr>
          <w:rFonts w:cstheme="minorHAnsi"/>
          <w:color w:val="333333"/>
          <w:shd w:val="clear" w:color="auto" w:fill="FFFFFF"/>
        </w:rPr>
        <w:t xml:space="preserve">grant applications and proposals on behalf of the </w:t>
      </w:r>
      <w:r>
        <w:rPr>
          <w:rFonts w:cstheme="minorHAnsi"/>
          <w:color w:val="333333"/>
          <w:shd w:val="clear" w:color="auto" w:fill="FFFFFF"/>
        </w:rPr>
        <w:t xml:space="preserve">[Your Institution Name] </w:t>
      </w:r>
      <w:r w:rsidR="00E9379E" w:rsidRPr="009F5DB2">
        <w:rPr>
          <w:rFonts w:cstheme="minorHAnsi"/>
          <w:color w:val="333333"/>
          <w:shd w:val="clear" w:color="auto" w:fill="FFFFFF"/>
        </w:rPr>
        <w:t>Signing Official (SO).</w:t>
      </w:r>
    </w:p>
    <w:p w14:paraId="0F0155F0" w14:textId="77777777" w:rsidR="00E9379E" w:rsidRPr="009F5DB2" w:rsidRDefault="00E9379E" w:rsidP="00E9379E">
      <w:pPr>
        <w:rPr>
          <w:rFonts w:cstheme="minorHAnsi"/>
          <w:color w:val="333333"/>
          <w:shd w:val="clear" w:color="auto" w:fill="FFFFFF"/>
        </w:rPr>
      </w:pPr>
    </w:p>
    <w:p w14:paraId="414A99D3" w14:textId="3B1FF887" w:rsidR="00E9379E" w:rsidRPr="009F5DB2" w:rsidRDefault="00E9379E" w:rsidP="00E9379E">
      <w:pPr>
        <w:rPr>
          <w:rFonts w:cstheme="minorHAnsi"/>
          <w:color w:val="333333"/>
          <w:shd w:val="clear" w:color="auto" w:fill="FFFFFF"/>
        </w:rPr>
      </w:pPr>
      <w:r w:rsidRPr="009F5DB2">
        <w:rPr>
          <w:rFonts w:cstheme="minorHAnsi"/>
          <w:color w:val="333333"/>
          <w:shd w:val="clear" w:color="auto" w:fill="FFFFFF"/>
        </w:rPr>
        <w:t>OSRS Authorized Organization Representative (AOR)</w:t>
      </w:r>
      <w:r w:rsidR="006E64EB" w:rsidRPr="006E64EB">
        <w:rPr>
          <w:rFonts w:cstheme="minorHAnsi"/>
          <w:color w:val="333333"/>
          <w:shd w:val="clear" w:color="auto" w:fill="FFFFFF"/>
        </w:rPr>
        <w:t>—</w:t>
      </w:r>
      <w:r w:rsidR="0064027D">
        <w:rPr>
          <w:rFonts w:cstheme="minorHAnsi"/>
          <w:color w:val="333333"/>
          <w:shd w:val="clear" w:color="auto" w:fill="FFFFFF"/>
        </w:rPr>
        <w:t>m</w:t>
      </w:r>
      <w:r w:rsidRPr="009F5DB2">
        <w:rPr>
          <w:rFonts w:cstheme="minorHAnsi"/>
          <w:color w:val="333333"/>
          <w:shd w:val="clear" w:color="auto" w:fill="FFFFFF"/>
        </w:rPr>
        <w:t>anages the various organization</w:t>
      </w:r>
      <w:r w:rsidR="00FF6D58">
        <w:rPr>
          <w:rFonts w:cstheme="minorHAnsi"/>
          <w:color w:val="333333"/>
          <w:shd w:val="clear" w:color="auto" w:fill="FFFFFF"/>
        </w:rPr>
        <w:t>al</w:t>
      </w:r>
      <w:r w:rsidRPr="009F5DB2">
        <w:rPr>
          <w:rFonts w:cstheme="minorHAnsi"/>
          <w:color w:val="333333"/>
          <w:shd w:val="clear" w:color="auto" w:fill="FFFFFF"/>
        </w:rPr>
        <w:t xml:space="preserve"> registrations </w:t>
      </w:r>
      <w:r w:rsidR="00FF6D58">
        <w:rPr>
          <w:rFonts w:cstheme="minorHAnsi"/>
          <w:color w:val="333333"/>
          <w:shd w:val="clear" w:color="auto" w:fill="FFFFFF"/>
        </w:rPr>
        <w:t>required</w:t>
      </w:r>
      <w:r w:rsidR="00FF6D58" w:rsidRPr="009F5DB2">
        <w:rPr>
          <w:rFonts w:cstheme="minorHAnsi"/>
          <w:color w:val="333333"/>
          <w:shd w:val="clear" w:color="auto" w:fill="FFFFFF"/>
        </w:rPr>
        <w:t xml:space="preserve"> </w:t>
      </w:r>
      <w:r w:rsidRPr="009F5DB2">
        <w:rPr>
          <w:rFonts w:cstheme="minorHAnsi"/>
          <w:color w:val="333333"/>
          <w:shd w:val="clear" w:color="auto" w:fill="FFFFFF"/>
        </w:rPr>
        <w:t>to apply for grant funding</w:t>
      </w:r>
      <w:r w:rsidR="005223CB">
        <w:rPr>
          <w:rFonts w:cstheme="minorHAnsi"/>
          <w:color w:val="333333"/>
          <w:shd w:val="clear" w:color="auto" w:fill="FFFFFF"/>
        </w:rPr>
        <w:t xml:space="preserve"> and ensures</w:t>
      </w:r>
      <w:r w:rsidR="00B6616F">
        <w:rPr>
          <w:rFonts w:cstheme="minorHAnsi"/>
          <w:color w:val="333333"/>
          <w:shd w:val="clear" w:color="auto" w:fill="FFFFFF"/>
        </w:rPr>
        <w:t xml:space="preserve"> they</w:t>
      </w:r>
      <w:r w:rsidRPr="009F5DB2">
        <w:rPr>
          <w:rFonts w:cstheme="minorHAnsi"/>
          <w:color w:val="333333"/>
          <w:shd w:val="clear" w:color="auto" w:fill="FFFFFF"/>
        </w:rPr>
        <w:t xml:space="preserve"> are in place and active at PD/PI’s institution</w:t>
      </w:r>
      <w:r w:rsidR="00B6616F">
        <w:rPr>
          <w:rFonts w:cstheme="minorHAnsi"/>
          <w:color w:val="333333"/>
          <w:shd w:val="clear" w:color="auto" w:fill="FFFFFF"/>
        </w:rPr>
        <w:t>. The AOR</w:t>
      </w:r>
      <w:r w:rsidRPr="009F5DB2">
        <w:rPr>
          <w:rFonts w:cstheme="minorHAnsi"/>
          <w:color w:val="333333"/>
          <w:shd w:val="clear" w:color="auto" w:fill="FFFFFF"/>
        </w:rPr>
        <w:t xml:space="preserve"> </w:t>
      </w:r>
      <w:r w:rsidR="00FE1F60">
        <w:rPr>
          <w:rFonts w:cstheme="minorHAnsi"/>
          <w:color w:val="333333"/>
          <w:shd w:val="clear" w:color="auto" w:fill="FFFFFF"/>
        </w:rPr>
        <w:t xml:space="preserve">also </w:t>
      </w:r>
      <w:r w:rsidRPr="009F5DB2">
        <w:rPr>
          <w:rFonts w:cstheme="minorHAnsi"/>
          <w:color w:val="333333"/>
          <w:shd w:val="clear" w:color="auto" w:fill="FFFFFF"/>
        </w:rPr>
        <w:t xml:space="preserve">supports prospective applicants </w:t>
      </w:r>
      <w:r w:rsidR="00B6616F">
        <w:rPr>
          <w:rFonts w:cstheme="minorHAnsi"/>
          <w:color w:val="333333"/>
          <w:shd w:val="clear" w:color="auto" w:fill="FFFFFF"/>
        </w:rPr>
        <w:t>during</w:t>
      </w:r>
      <w:r w:rsidRPr="009F5DB2">
        <w:rPr>
          <w:rFonts w:cstheme="minorHAnsi"/>
          <w:color w:val="333333"/>
          <w:shd w:val="clear" w:color="auto" w:fill="FFFFFF"/>
        </w:rPr>
        <w:t xml:space="preserve"> the final review processes before submission. </w:t>
      </w:r>
    </w:p>
    <w:p w14:paraId="65FC11FC" w14:textId="77777777" w:rsidR="00E9379E" w:rsidRPr="009F5DB2" w:rsidRDefault="00E9379E" w:rsidP="00E9379E">
      <w:pPr>
        <w:rPr>
          <w:rFonts w:cstheme="minorHAnsi"/>
        </w:rPr>
      </w:pPr>
    </w:p>
    <w:p w14:paraId="1F2DFFBB" w14:textId="5776F404" w:rsidR="000E20C2" w:rsidRDefault="00E9379E" w:rsidP="000E20C2">
      <w:r w:rsidRPr="009F5DB2">
        <w:rPr>
          <w:rFonts w:cstheme="minorHAnsi"/>
        </w:rPr>
        <w:t>Program Official (PO)</w:t>
      </w:r>
      <w:r w:rsidR="0064027D" w:rsidRPr="006E64EB">
        <w:rPr>
          <w:rFonts w:cstheme="minorHAnsi"/>
          <w:color w:val="333333"/>
          <w:shd w:val="clear" w:color="auto" w:fill="FFFFFF"/>
        </w:rPr>
        <w:t>—</w:t>
      </w:r>
      <w:r w:rsidR="000E20C2">
        <w:rPr>
          <w:rFonts w:cstheme="minorHAnsi"/>
          <w:color w:val="333333"/>
          <w:shd w:val="clear" w:color="auto" w:fill="FFFFFF"/>
        </w:rPr>
        <w:t>sponsor’s official who o</w:t>
      </w:r>
      <w:r w:rsidR="000E20C2" w:rsidRPr="009F5DB2">
        <w:rPr>
          <w:rFonts w:cstheme="minorHAnsi"/>
          <w:color w:val="333333"/>
          <w:shd w:val="clear" w:color="auto" w:fill="FFFFFF"/>
        </w:rPr>
        <w:t xml:space="preserve">versees the programmatic, scientific, and/or technical aspects of assigned applications and grants. </w:t>
      </w:r>
      <w:r w:rsidR="000E20C2" w:rsidRPr="003862D7">
        <w:t>Before submission, PD/PIs can ask the PO for guidance on application requirements and advice on how to create a strong application.</w:t>
      </w:r>
    </w:p>
    <w:p w14:paraId="5E33FC3E" w14:textId="42B87549" w:rsidR="00E9379E" w:rsidRPr="009F5DB2" w:rsidRDefault="00E9379E" w:rsidP="00E9379E">
      <w:pPr>
        <w:rPr>
          <w:rFonts w:cstheme="minorHAnsi"/>
          <w:color w:val="333333"/>
          <w:shd w:val="clear" w:color="auto" w:fill="FFFFFF"/>
        </w:rPr>
      </w:pPr>
    </w:p>
    <w:p w14:paraId="0B60BB3B" w14:textId="026DDA94" w:rsidR="00E9379E" w:rsidRPr="009F5DB2" w:rsidRDefault="009F336C" w:rsidP="0047085E">
      <w:pPr>
        <w:pStyle w:val="Heading4"/>
      </w:pPr>
      <w:r w:rsidRPr="009F5DB2">
        <w:t>Procedure</w:t>
      </w:r>
      <w:r w:rsidR="00ED4D91">
        <w:t>s</w:t>
      </w:r>
    </w:p>
    <w:p w14:paraId="18FB7EB5" w14:textId="2351083A" w:rsidR="00E9379E" w:rsidRPr="009F5DB2" w:rsidRDefault="00E9379E" w:rsidP="006E64EB">
      <w:pPr>
        <w:pStyle w:val="ListParagraph"/>
        <w:numPr>
          <w:ilvl w:val="0"/>
          <w:numId w:val="27"/>
        </w:numPr>
        <w:spacing w:after="120" w:line="259" w:lineRule="auto"/>
        <w:contextualSpacing w:val="0"/>
        <w:rPr>
          <w:rFonts w:cstheme="minorHAnsi"/>
          <w:u w:val="single"/>
        </w:rPr>
      </w:pPr>
      <w:r w:rsidRPr="009F5DB2">
        <w:rPr>
          <w:rFonts w:cstheme="minorHAnsi"/>
        </w:rPr>
        <w:t xml:space="preserve">At least </w:t>
      </w:r>
      <w:r w:rsidR="00162AE1">
        <w:rPr>
          <w:rFonts w:cstheme="minorHAnsi"/>
        </w:rPr>
        <w:t>six weeks</w:t>
      </w:r>
      <w:r w:rsidRPr="009F5DB2">
        <w:rPr>
          <w:rFonts w:cstheme="minorHAnsi"/>
        </w:rPr>
        <w:t xml:space="preserve"> prior to the sponsor’s due date, PD/PI verifies with the AOR that </w:t>
      </w:r>
      <w:r w:rsidRPr="009F5DB2">
        <w:rPr>
          <w:rFonts w:cstheme="minorHAnsi"/>
          <w:color w:val="333333"/>
          <w:shd w:val="clear" w:color="auto" w:fill="FFFFFF"/>
        </w:rPr>
        <w:t>all required registrations are in place and active</w:t>
      </w:r>
      <w:r w:rsidR="000E20C2">
        <w:rPr>
          <w:rFonts w:cstheme="minorHAnsi"/>
          <w:color w:val="333333"/>
          <w:shd w:val="clear" w:color="auto" w:fill="FFFFFF"/>
        </w:rPr>
        <w:t>. The AOR</w:t>
      </w:r>
      <w:r w:rsidRPr="009F5DB2">
        <w:rPr>
          <w:rFonts w:cstheme="minorHAnsi"/>
          <w:color w:val="333333"/>
          <w:shd w:val="clear" w:color="auto" w:fill="FFFFFF"/>
        </w:rPr>
        <w:t xml:space="preserve"> provides additional information if needed.</w:t>
      </w:r>
    </w:p>
    <w:p w14:paraId="0338A90B" w14:textId="2CC1CCFB" w:rsidR="00E9379E" w:rsidRPr="009F5DB2" w:rsidRDefault="001A15C0" w:rsidP="006E64EB">
      <w:pPr>
        <w:pStyle w:val="ListParagraph"/>
        <w:numPr>
          <w:ilvl w:val="0"/>
          <w:numId w:val="27"/>
        </w:numPr>
        <w:spacing w:after="120" w:line="259" w:lineRule="auto"/>
        <w:contextualSpacing w:val="0"/>
        <w:rPr>
          <w:rFonts w:cstheme="minorHAnsi"/>
          <w:u w:val="single"/>
        </w:rPr>
      </w:pPr>
      <w:r w:rsidRPr="009F5DB2">
        <w:rPr>
          <w:rFonts w:cstheme="minorHAnsi"/>
        </w:rPr>
        <w:lastRenderedPageBreak/>
        <w:t>At least five days prior to the sponsor’s due date</w:t>
      </w:r>
      <w:r>
        <w:rPr>
          <w:rFonts w:cstheme="minorHAnsi"/>
          <w:color w:val="333333"/>
          <w:shd w:val="clear" w:color="auto" w:fill="FFFFFF"/>
        </w:rPr>
        <w:t xml:space="preserve">, </w:t>
      </w:r>
      <w:r w:rsidR="00E9379E" w:rsidRPr="009F5DB2">
        <w:rPr>
          <w:rFonts w:cstheme="minorHAnsi"/>
          <w:color w:val="333333"/>
          <w:shd w:val="clear" w:color="auto" w:fill="FFFFFF"/>
        </w:rPr>
        <w:t>OSRS reviews the final proposal</w:t>
      </w:r>
      <w:r w:rsidR="00162AE1">
        <w:rPr>
          <w:rFonts w:cstheme="minorHAnsi"/>
          <w:color w:val="333333"/>
          <w:shd w:val="clear" w:color="auto" w:fill="FFFFFF"/>
        </w:rPr>
        <w:t xml:space="preserve"> or </w:t>
      </w:r>
      <w:r w:rsidR="00E9379E" w:rsidRPr="009F5DB2">
        <w:rPr>
          <w:rFonts w:cstheme="minorHAnsi"/>
          <w:color w:val="333333"/>
          <w:shd w:val="clear" w:color="auto" w:fill="FFFFFF"/>
        </w:rPr>
        <w:t>grant application to ensure</w:t>
      </w:r>
      <w:r w:rsidR="00707370">
        <w:rPr>
          <w:rFonts w:cstheme="minorHAnsi"/>
          <w:color w:val="333333"/>
          <w:shd w:val="clear" w:color="auto" w:fill="FFFFFF"/>
        </w:rPr>
        <w:t xml:space="preserve"> </w:t>
      </w:r>
      <w:r w:rsidR="00BD1ABC">
        <w:rPr>
          <w:rFonts w:cstheme="minorHAnsi"/>
          <w:color w:val="333333"/>
          <w:shd w:val="clear" w:color="auto" w:fill="FFFFFF"/>
        </w:rPr>
        <w:t>that it</w:t>
      </w:r>
      <w:r w:rsidR="00707370">
        <w:rPr>
          <w:rFonts w:cstheme="minorHAnsi"/>
          <w:color w:val="333333"/>
          <w:shd w:val="clear" w:color="auto" w:fill="FFFFFF"/>
        </w:rPr>
        <w:t>:</w:t>
      </w:r>
    </w:p>
    <w:p w14:paraId="2FB9C2D2" w14:textId="0EE1D7FC" w:rsidR="00E9379E" w:rsidRPr="009F5DB2" w:rsidRDefault="00707370" w:rsidP="006E64EB">
      <w:pPr>
        <w:pStyle w:val="ListParagraph"/>
        <w:numPr>
          <w:ilvl w:val="1"/>
          <w:numId w:val="29"/>
        </w:numPr>
        <w:spacing w:after="120" w:line="259" w:lineRule="auto"/>
        <w:contextualSpacing w:val="0"/>
        <w:rPr>
          <w:rFonts w:cstheme="minorHAnsi"/>
          <w:u w:val="single"/>
        </w:rPr>
      </w:pPr>
      <w:r>
        <w:rPr>
          <w:rFonts w:cstheme="minorHAnsi"/>
          <w:color w:val="333333"/>
          <w:shd w:val="clear" w:color="auto" w:fill="FFFFFF"/>
        </w:rPr>
        <w:t>Properly identifies the sponsor.</w:t>
      </w:r>
    </w:p>
    <w:p w14:paraId="0473B222" w14:textId="18776C33" w:rsidR="00E9379E" w:rsidRPr="009F5DB2" w:rsidRDefault="00707370" w:rsidP="006E64EB">
      <w:pPr>
        <w:pStyle w:val="ListParagraph"/>
        <w:numPr>
          <w:ilvl w:val="1"/>
          <w:numId w:val="29"/>
        </w:numPr>
        <w:spacing w:after="120" w:line="259" w:lineRule="auto"/>
        <w:contextualSpacing w:val="0"/>
        <w:rPr>
          <w:rFonts w:cstheme="minorHAnsi"/>
          <w:u w:val="single"/>
        </w:rPr>
      </w:pPr>
      <w:r>
        <w:rPr>
          <w:rFonts w:cstheme="minorHAnsi"/>
          <w:color w:val="333333"/>
          <w:shd w:val="clear" w:color="auto" w:fill="FFFFFF"/>
        </w:rPr>
        <w:t>C</w:t>
      </w:r>
      <w:r w:rsidR="000E20C2">
        <w:rPr>
          <w:rFonts w:cstheme="minorHAnsi"/>
          <w:color w:val="333333"/>
          <w:shd w:val="clear" w:color="auto" w:fill="FFFFFF"/>
        </w:rPr>
        <w:t>omplies</w:t>
      </w:r>
      <w:r w:rsidR="00E9379E" w:rsidRPr="009F5DB2">
        <w:rPr>
          <w:rFonts w:cstheme="minorHAnsi"/>
          <w:color w:val="333333"/>
          <w:shd w:val="clear" w:color="auto" w:fill="FFFFFF"/>
        </w:rPr>
        <w:t xml:space="preserve"> with CHS and sponsor solicitation guidelines and requirements</w:t>
      </w:r>
      <w:r w:rsidR="000E20C2">
        <w:rPr>
          <w:rFonts w:cstheme="minorHAnsi"/>
          <w:color w:val="333333"/>
          <w:shd w:val="clear" w:color="auto" w:fill="FFFFFF"/>
        </w:rPr>
        <w:t>.</w:t>
      </w:r>
    </w:p>
    <w:p w14:paraId="6585838A" w14:textId="793A3E82" w:rsidR="00E9379E" w:rsidRPr="009F5DB2" w:rsidRDefault="00707370" w:rsidP="006E64EB">
      <w:pPr>
        <w:pStyle w:val="ListParagraph"/>
        <w:numPr>
          <w:ilvl w:val="1"/>
          <w:numId w:val="29"/>
        </w:numPr>
        <w:spacing w:after="120" w:line="259" w:lineRule="auto"/>
        <w:contextualSpacing w:val="0"/>
        <w:rPr>
          <w:rFonts w:cstheme="minorHAnsi"/>
          <w:u w:val="single"/>
        </w:rPr>
      </w:pPr>
      <w:r>
        <w:rPr>
          <w:rFonts w:cstheme="minorHAnsi"/>
          <w:color w:val="333333"/>
          <w:shd w:val="clear" w:color="auto" w:fill="FFFFFF"/>
        </w:rPr>
        <w:t>I</w:t>
      </w:r>
      <w:r w:rsidR="000E20C2">
        <w:rPr>
          <w:rFonts w:cstheme="minorHAnsi"/>
          <w:color w:val="333333"/>
          <w:shd w:val="clear" w:color="auto" w:fill="FFFFFF"/>
        </w:rPr>
        <w:t xml:space="preserve">s </w:t>
      </w:r>
      <w:r w:rsidR="00E9379E" w:rsidRPr="009F5DB2">
        <w:rPr>
          <w:rFonts w:cstheme="minorHAnsi"/>
          <w:color w:val="333333"/>
          <w:shd w:val="clear" w:color="auto" w:fill="FFFFFF"/>
        </w:rPr>
        <w:t>complete with all required components</w:t>
      </w:r>
      <w:r w:rsidR="000E20C2">
        <w:rPr>
          <w:rFonts w:cstheme="minorHAnsi"/>
          <w:color w:val="333333"/>
          <w:shd w:val="clear" w:color="auto" w:fill="FFFFFF"/>
        </w:rPr>
        <w:t>.</w:t>
      </w:r>
    </w:p>
    <w:p w14:paraId="56E75D27" w14:textId="3036AAAC" w:rsidR="00BD1ABC" w:rsidRPr="00BD1ABC" w:rsidRDefault="00BD1ABC" w:rsidP="00E7733B">
      <w:pPr>
        <w:pStyle w:val="ListParagraph"/>
        <w:numPr>
          <w:ilvl w:val="1"/>
          <w:numId w:val="29"/>
        </w:numPr>
        <w:spacing w:after="120" w:line="259" w:lineRule="auto"/>
        <w:contextualSpacing w:val="0"/>
        <w:rPr>
          <w:rFonts w:cstheme="minorHAnsi"/>
          <w:u w:val="single"/>
        </w:rPr>
      </w:pPr>
      <w:r w:rsidRPr="00BD1ABC">
        <w:rPr>
          <w:rFonts w:cstheme="minorHAnsi"/>
          <w:color w:val="333333"/>
          <w:shd w:val="clear" w:color="auto" w:fill="FFFFFF"/>
        </w:rPr>
        <w:t>Includes all required waivers</w:t>
      </w:r>
      <w:r w:rsidR="00DB0D1C">
        <w:rPr>
          <w:rFonts w:cstheme="minorHAnsi"/>
          <w:color w:val="333333"/>
          <w:shd w:val="clear" w:color="auto" w:fill="FFFFFF"/>
        </w:rPr>
        <w:t>, approvals, and compliance submissions.</w:t>
      </w:r>
    </w:p>
    <w:p w14:paraId="7F1F7DD8" w14:textId="5FFAA5F2" w:rsidR="00E9379E" w:rsidRPr="009F5DB2" w:rsidRDefault="00DB0D1C" w:rsidP="006E64EB">
      <w:pPr>
        <w:pStyle w:val="ListParagraph"/>
        <w:numPr>
          <w:ilvl w:val="1"/>
          <w:numId w:val="29"/>
        </w:numPr>
        <w:spacing w:after="120" w:line="259" w:lineRule="auto"/>
        <w:contextualSpacing w:val="0"/>
        <w:rPr>
          <w:rFonts w:cstheme="minorHAnsi"/>
          <w:u w:val="single"/>
        </w:rPr>
      </w:pPr>
      <w:r>
        <w:rPr>
          <w:rFonts w:cstheme="minorHAnsi"/>
          <w:color w:val="333333"/>
          <w:shd w:val="clear" w:color="auto" w:fill="FFFFFF"/>
        </w:rPr>
        <w:t>Correctly computes i</w:t>
      </w:r>
      <w:r w:rsidR="00E9379E" w:rsidRPr="009F5DB2">
        <w:rPr>
          <w:rFonts w:cstheme="minorHAnsi"/>
          <w:color w:val="333333"/>
          <w:shd w:val="clear" w:color="auto" w:fill="FFFFFF"/>
        </w:rPr>
        <w:t>ndirect cost and benefit rates</w:t>
      </w:r>
      <w:r w:rsidR="000E20C2">
        <w:rPr>
          <w:rFonts w:cstheme="minorHAnsi"/>
          <w:color w:val="333333"/>
          <w:shd w:val="clear" w:color="auto" w:fill="FFFFFF"/>
        </w:rPr>
        <w:t>.</w:t>
      </w:r>
    </w:p>
    <w:p w14:paraId="762BC160" w14:textId="60068A90" w:rsidR="00E9379E" w:rsidRPr="009F5DB2" w:rsidRDefault="00DB0D1C" w:rsidP="006E64EB">
      <w:pPr>
        <w:pStyle w:val="ListParagraph"/>
        <w:numPr>
          <w:ilvl w:val="1"/>
          <w:numId w:val="29"/>
        </w:numPr>
        <w:spacing w:after="120" w:line="259" w:lineRule="auto"/>
        <w:contextualSpacing w:val="0"/>
        <w:rPr>
          <w:rFonts w:cstheme="minorHAnsi"/>
          <w:u w:val="single"/>
        </w:rPr>
      </w:pPr>
      <w:r>
        <w:rPr>
          <w:rFonts w:cstheme="minorHAnsi"/>
          <w:color w:val="333333"/>
          <w:shd w:val="clear" w:color="auto" w:fill="FFFFFF"/>
        </w:rPr>
        <w:t>Includes complete s</w:t>
      </w:r>
      <w:r w:rsidR="00E9379E" w:rsidRPr="009F5DB2">
        <w:rPr>
          <w:rFonts w:cstheme="minorHAnsi"/>
          <w:color w:val="333333"/>
          <w:shd w:val="clear" w:color="auto" w:fill="FFFFFF"/>
        </w:rPr>
        <w:t>ub-recipient information</w:t>
      </w:r>
      <w:r w:rsidR="000E20C2">
        <w:rPr>
          <w:rFonts w:cstheme="minorHAnsi"/>
          <w:color w:val="333333"/>
          <w:shd w:val="clear" w:color="auto" w:fill="FFFFFF"/>
        </w:rPr>
        <w:t>.</w:t>
      </w:r>
    </w:p>
    <w:p w14:paraId="07A66E19" w14:textId="4A71924D" w:rsidR="00E9379E" w:rsidRPr="009F5DB2" w:rsidRDefault="00DB0D1C" w:rsidP="006E64EB">
      <w:pPr>
        <w:pStyle w:val="ListParagraph"/>
        <w:numPr>
          <w:ilvl w:val="1"/>
          <w:numId w:val="29"/>
        </w:numPr>
        <w:spacing w:after="120" w:line="259" w:lineRule="auto"/>
        <w:contextualSpacing w:val="0"/>
        <w:rPr>
          <w:rFonts w:cstheme="minorHAnsi"/>
          <w:u w:val="single"/>
        </w:rPr>
      </w:pPr>
      <w:r>
        <w:rPr>
          <w:rFonts w:cstheme="minorHAnsi"/>
          <w:color w:val="333333"/>
          <w:shd w:val="clear" w:color="auto" w:fill="FFFFFF"/>
        </w:rPr>
        <w:t>Properly identifies and documents c</w:t>
      </w:r>
      <w:r w:rsidR="00E9379E" w:rsidRPr="009F5DB2">
        <w:rPr>
          <w:rFonts w:cstheme="minorHAnsi"/>
          <w:color w:val="333333"/>
          <w:shd w:val="clear" w:color="auto" w:fill="FFFFFF"/>
        </w:rPr>
        <w:t>ost sharing</w:t>
      </w:r>
      <w:r>
        <w:rPr>
          <w:rFonts w:cstheme="minorHAnsi"/>
          <w:color w:val="333333"/>
          <w:shd w:val="clear" w:color="auto" w:fill="FFFFFF"/>
        </w:rPr>
        <w:t>, if required.</w:t>
      </w:r>
    </w:p>
    <w:p w14:paraId="16DA700E" w14:textId="24792F07" w:rsidR="00E9379E" w:rsidRPr="009F5DB2" w:rsidRDefault="00E9379E" w:rsidP="006E64EB">
      <w:pPr>
        <w:pStyle w:val="ListParagraph"/>
        <w:numPr>
          <w:ilvl w:val="0"/>
          <w:numId w:val="27"/>
        </w:numPr>
        <w:spacing w:after="120" w:line="259" w:lineRule="auto"/>
        <w:contextualSpacing w:val="0"/>
        <w:rPr>
          <w:rFonts w:cstheme="minorHAnsi"/>
          <w:u w:val="single"/>
        </w:rPr>
      </w:pPr>
      <w:r w:rsidRPr="009F5DB2">
        <w:rPr>
          <w:rFonts w:cstheme="minorHAnsi"/>
          <w:color w:val="333333"/>
          <w:shd w:val="clear" w:color="auto" w:fill="FFFFFF"/>
        </w:rPr>
        <w:t>OSRS complete</w:t>
      </w:r>
      <w:r w:rsidR="00162AE1">
        <w:rPr>
          <w:rFonts w:cstheme="minorHAnsi"/>
          <w:color w:val="333333"/>
          <w:shd w:val="clear" w:color="auto" w:fill="FFFFFF"/>
        </w:rPr>
        <w:t>s</w:t>
      </w:r>
      <w:r w:rsidRPr="009F5DB2">
        <w:rPr>
          <w:rFonts w:cstheme="minorHAnsi"/>
          <w:color w:val="333333"/>
          <w:shd w:val="clear" w:color="auto" w:fill="FFFFFF"/>
        </w:rPr>
        <w:t xml:space="preserve"> and prepare</w:t>
      </w:r>
      <w:r w:rsidR="00162AE1">
        <w:rPr>
          <w:rFonts w:cstheme="minorHAnsi"/>
          <w:color w:val="333333"/>
          <w:shd w:val="clear" w:color="auto" w:fill="FFFFFF"/>
        </w:rPr>
        <w:t>s</w:t>
      </w:r>
      <w:r w:rsidR="00901A2B">
        <w:rPr>
          <w:rFonts w:cstheme="minorHAnsi"/>
          <w:color w:val="333333"/>
          <w:shd w:val="clear" w:color="auto" w:fill="FFFFFF"/>
        </w:rPr>
        <w:t xml:space="preserve"> a</w:t>
      </w:r>
      <w:r w:rsidR="00456A8B">
        <w:rPr>
          <w:rFonts w:cstheme="minorHAnsi"/>
          <w:color w:val="333333"/>
          <w:shd w:val="clear" w:color="auto" w:fill="FFFFFF"/>
        </w:rPr>
        <w:t>ny required</w:t>
      </w:r>
      <w:r w:rsidRPr="009F5DB2">
        <w:rPr>
          <w:rFonts w:cstheme="minorHAnsi"/>
          <w:color w:val="333333"/>
          <w:shd w:val="clear" w:color="auto" w:fill="FFFFFF"/>
        </w:rPr>
        <w:t xml:space="preserve"> representations and certifications</w:t>
      </w:r>
      <w:r w:rsidR="00456A8B">
        <w:rPr>
          <w:rFonts w:cstheme="minorHAnsi"/>
          <w:color w:val="333333"/>
          <w:shd w:val="clear" w:color="auto" w:fill="FFFFFF"/>
        </w:rPr>
        <w:t>:</w:t>
      </w:r>
    </w:p>
    <w:p w14:paraId="55097AB0" w14:textId="278E4AF5" w:rsidR="00E9379E" w:rsidRPr="009F5DB2" w:rsidRDefault="00E9379E" w:rsidP="006E64EB">
      <w:pPr>
        <w:pStyle w:val="ListParagraph"/>
        <w:numPr>
          <w:ilvl w:val="1"/>
          <w:numId w:val="30"/>
        </w:numPr>
        <w:spacing w:after="120" w:line="259" w:lineRule="auto"/>
        <w:contextualSpacing w:val="0"/>
        <w:rPr>
          <w:rFonts w:cstheme="minorHAnsi"/>
          <w:u w:val="single"/>
        </w:rPr>
      </w:pPr>
      <w:r w:rsidRPr="009F5DB2">
        <w:rPr>
          <w:rFonts w:cstheme="minorHAnsi"/>
          <w:color w:val="333333"/>
          <w:shd w:val="clear" w:color="auto" w:fill="FFFFFF"/>
        </w:rPr>
        <w:t>Prepare CHS transmittal letter for signature by the CHS director.</w:t>
      </w:r>
    </w:p>
    <w:p w14:paraId="3A36806D" w14:textId="72301F35" w:rsidR="00901A2B" w:rsidRPr="0098767C" w:rsidRDefault="00815BA0" w:rsidP="006E64EB">
      <w:pPr>
        <w:pStyle w:val="ListParagraph"/>
        <w:numPr>
          <w:ilvl w:val="1"/>
          <w:numId w:val="30"/>
        </w:numPr>
        <w:spacing w:after="120" w:line="259" w:lineRule="auto"/>
        <w:contextualSpacing w:val="0"/>
        <w:rPr>
          <w:rFonts w:cstheme="minorHAnsi"/>
        </w:rPr>
      </w:pPr>
      <w:r w:rsidRPr="0098767C">
        <w:rPr>
          <w:rFonts w:cstheme="minorHAnsi"/>
        </w:rPr>
        <w:t xml:space="preserve">Include </w:t>
      </w:r>
      <w:r w:rsidR="00456A8B">
        <w:rPr>
          <w:rFonts w:cstheme="minorHAnsi"/>
        </w:rPr>
        <w:t xml:space="preserve">required </w:t>
      </w:r>
      <w:r w:rsidR="00901A2B" w:rsidRPr="0098767C">
        <w:rPr>
          <w:rFonts w:cstheme="minorHAnsi"/>
        </w:rPr>
        <w:t xml:space="preserve">representations and certifications </w:t>
      </w:r>
      <w:r w:rsidRPr="0098767C">
        <w:rPr>
          <w:rFonts w:cstheme="minorHAnsi"/>
        </w:rPr>
        <w:t>in the application.</w:t>
      </w:r>
    </w:p>
    <w:p w14:paraId="67B49537" w14:textId="723772A7" w:rsidR="00E9379E" w:rsidRPr="009F5DB2" w:rsidRDefault="00815BA0" w:rsidP="00D16A5A">
      <w:pPr>
        <w:pStyle w:val="ListParagraph"/>
        <w:numPr>
          <w:ilvl w:val="0"/>
          <w:numId w:val="27"/>
        </w:numPr>
        <w:spacing w:after="120" w:line="259" w:lineRule="auto"/>
        <w:contextualSpacing w:val="0"/>
        <w:rPr>
          <w:rFonts w:cstheme="minorHAnsi"/>
          <w:u w:val="single"/>
        </w:rPr>
      </w:pPr>
      <w:r>
        <w:rPr>
          <w:rFonts w:cstheme="minorHAnsi"/>
          <w:color w:val="333333"/>
          <w:shd w:val="clear" w:color="auto" w:fill="FFFFFF"/>
        </w:rPr>
        <w:t>OSRS submits the</w:t>
      </w:r>
      <w:r w:rsidR="00E9379E" w:rsidRPr="009F5DB2">
        <w:rPr>
          <w:rFonts w:cstheme="minorHAnsi"/>
          <w:color w:val="333333"/>
          <w:shd w:val="clear" w:color="auto" w:fill="FFFFFF"/>
        </w:rPr>
        <w:t xml:space="preserve"> proposal</w:t>
      </w:r>
      <w:r>
        <w:rPr>
          <w:rFonts w:cstheme="minorHAnsi"/>
          <w:color w:val="333333"/>
          <w:shd w:val="clear" w:color="auto" w:fill="FFFFFF"/>
        </w:rPr>
        <w:t xml:space="preserve"> or</w:t>
      </w:r>
      <w:r w:rsidR="00E9379E" w:rsidRPr="009F5DB2">
        <w:rPr>
          <w:rFonts w:cstheme="minorHAnsi"/>
          <w:color w:val="333333"/>
          <w:shd w:val="clear" w:color="auto" w:fill="FFFFFF"/>
        </w:rPr>
        <w:t xml:space="preserve"> grant application as required by the sponsor (e.g., mail or electronic submission).</w:t>
      </w:r>
    </w:p>
    <w:p w14:paraId="20BE79F3" w14:textId="3372B26F" w:rsidR="00E9379E" w:rsidRPr="0047085E" w:rsidRDefault="00E9379E" w:rsidP="006E64EB">
      <w:pPr>
        <w:pStyle w:val="ListParagraph"/>
        <w:numPr>
          <w:ilvl w:val="0"/>
          <w:numId w:val="27"/>
        </w:numPr>
        <w:spacing w:after="120" w:line="259" w:lineRule="auto"/>
        <w:contextualSpacing w:val="0"/>
        <w:rPr>
          <w:rFonts w:cstheme="minorHAnsi"/>
        </w:rPr>
      </w:pPr>
      <w:r w:rsidRPr="009F5DB2">
        <w:rPr>
          <w:rFonts w:cstheme="minorHAnsi"/>
          <w:color w:val="333333"/>
          <w:shd w:val="clear" w:color="auto" w:fill="FFFFFF"/>
        </w:rPr>
        <w:t>OSRS maintain</w:t>
      </w:r>
      <w:r w:rsidR="00456A8B">
        <w:rPr>
          <w:rFonts w:cstheme="minorHAnsi"/>
          <w:color w:val="333333"/>
          <w:shd w:val="clear" w:color="auto" w:fill="FFFFFF"/>
        </w:rPr>
        <w:t>s the</w:t>
      </w:r>
      <w:r w:rsidRPr="009F5DB2">
        <w:rPr>
          <w:rFonts w:cstheme="minorHAnsi"/>
          <w:color w:val="333333"/>
          <w:shd w:val="clear" w:color="auto" w:fill="FFFFFF"/>
        </w:rPr>
        <w:t xml:space="preserve"> official CHS record of proposal or grant submission and any related transactions. </w:t>
      </w:r>
    </w:p>
    <w:p w14:paraId="3C444121" w14:textId="095A3F2B" w:rsidR="0047085E" w:rsidRDefault="0047085E">
      <w:pPr>
        <w:rPr>
          <w:rFonts w:cstheme="minorHAnsi"/>
        </w:rPr>
      </w:pPr>
      <w:r>
        <w:rPr>
          <w:rFonts w:cstheme="minorHAnsi"/>
        </w:rPr>
        <w:br w:type="page"/>
      </w:r>
    </w:p>
    <w:p w14:paraId="46592E40" w14:textId="2101F215" w:rsidR="00E9379E" w:rsidRPr="009F5DB2" w:rsidRDefault="00E9379E" w:rsidP="00CD3B83">
      <w:pPr>
        <w:pStyle w:val="Heading2"/>
      </w:pPr>
      <w:bookmarkStart w:id="7" w:name="_Toc64358821"/>
      <w:r w:rsidRPr="009F5DB2">
        <w:lastRenderedPageBreak/>
        <w:t>H</w:t>
      </w:r>
      <w:r w:rsidR="000A3F75" w:rsidRPr="009F5DB2">
        <w:t>elpful</w:t>
      </w:r>
      <w:r w:rsidR="0047085E">
        <w:t xml:space="preserve"> </w:t>
      </w:r>
      <w:r w:rsidR="00A61BEA" w:rsidRPr="009F5DB2">
        <w:t>Web</w:t>
      </w:r>
      <w:r w:rsidR="0047085E">
        <w:t>p</w:t>
      </w:r>
      <w:r w:rsidR="0058220F" w:rsidRPr="009F5DB2">
        <w:t>ages</w:t>
      </w:r>
      <w:bookmarkEnd w:id="7"/>
      <w:r w:rsidR="00562FB6">
        <w:t xml:space="preserve"> </w:t>
      </w:r>
    </w:p>
    <w:p w14:paraId="4C0F621A" w14:textId="77777777" w:rsidR="004E63D9" w:rsidRPr="009F5DB2" w:rsidRDefault="004E63D9" w:rsidP="00E9379E">
      <w:pPr>
        <w:rPr>
          <w:rFonts w:cstheme="minorHAnsi"/>
        </w:rPr>
      </w:pPr>
    </w:p>
    <w:p w14:paraId="41E775B8" w14:textId="3A43C1F2" w:rsidR="004E63D9" w:rsidRPr="006E64EB" w:rsidRDefault="004E63D9" w:rsidP="006E64EB">
      <w:pPr>
        <w:pStyle w:val="ListParagraph"/>
        <w:numPr>
          <w:ilvl w:val="0"/>
          <w:numId w:val="33"/>
        </w:numPr>
        <w:spacing w:after="120" w:line="259" w:lineRule="auto"/>
        <w:contextualSpacing w:val="0"/>
        <w:rPr>
          <w:rFonts w:cstheme="minorHAnsi"/>
          <w:color w:val="333333"/>
          <w:shd w:val="clear" w:color="auto" w:fill="FFFFFF"/>
        </w:rPr>
      </w:pPr>
      <w:r w:rsidRPr="006E64EB">
        <w:rPr>
          <w:rFonts w:cstheme="minorHAnsi"/>
          <w:color w:val="333333"/>
          <w:shd w:val="clear" w:color="auto" w:fill="FFFFFF"/>
        </w:rPr>
        <w:t xml:space="preserve">NIH </w:t>
      </w:r>
      <w:hyperlink r:id="rId30" w:history="1">
        <w:r w:rsidRPr="006E64EB">
          <w:rPr>
            <w:rStyle w:val="Hyperlink"/>
            <w:rFonts w:cstheme="minorHAnsi"/>
            <w:color w:val="337AB7"/>
          </w:rPr>
          <w:t>RePORTER</w:t>
        </w:r>
      </w:hyperlink>
      <w:r w:rsidR="0098767C" w:rsidRPr="00DB7FE6">
        <w:t>—</w:t>
      </w:r>
      <w:r w:rsidRPr="006E64EB">
        <w:rPr>
          <w:rFonts w:cstheme="minorHAnsi"/>
          <w:color w:val="333333"/>
          <w:shd w:val="clear" w:color="auto" w:fill="FFFFFF"/>
        </w:rPr>
        <w:t>a Report Expenditures and Results search tool</w:t>
      </w:r>
    </w:p>
    <w:p w14:paraId="679BEECE" w14:textId="34209DCC" w:rsidR="004E63D9" w:rsidRPr="006E64EB" w:rsidRDefault="004E63D9" w:rsidP="006E64EB">
      <w:pPr>
        <w:pStyle w:val="ListParagraph"/>
        <w:numPr>
          <w:ilvl w:val="0"/>
          <w:numId w:val="33"/>
        </w:numPr>
        <w:spacing w:after="120" w:line="259" w:lineRule="auto"/>
        <w:contextualSpacing w:val="0"/>
        <w:rPr>
          <w:rFonts w:cstheme="minorHAnsi"/>
          <w:color w:val="333333"/>
          <w:shd w:val="clear" w:color="auto" w:fill="FFFFFF"/>
        </w:rPr>
      </w:pPr>
      <w:r w:rsidRPr="006E64EB">
        <w:rPr>
          <w:rFonts w:cstheme="minorHAnsi"/>
          <w:color w:val="333333"/>
          <w:shd w:val="clear" w:color="auto" w:fill="FFFFFF"/>
        </w:rPr>
        <w:t xml:space="preserve">European &amp; Developing Countries Clinical Trials Partnership funded projects </w:t>
      </w:r>
      <w:hyperlink r:id="rId31" w:history="1">
        <w:r w:rsidR="00F72396">
          <w:rPr>
            <w:rStyle w:val="Hyperlink"/>
            <w:rFonts w:cstheme="minorHAnsi"/>
            <w:shd w:val="clear" w:color="auto" w:fill="FFFFFF"/>
          </w:rPr>
          <w:t>P</w:t>
        </w:r>
        <w:r w:rsidR="00F72396" w:rsidRPr="009F5DB2">
          <w:rPr>
            <w:rStyle w:val="Hyperlink"/>
            <w:rFonts w:cstheme="minorHAnsi"/>
            <w:shd w:val="clear" w:color="auto" w:fill="FFFFFF"/>
          </w:rPr>
          <w:t xml:space="preserve">ublic </w:t>
        </w:r>
        <w:r w:rsidR="00F72396">
          <w:rPr>
            <w:rStyle w:val="Hyperlink"/>
            <w:rFonts w:cstheme="minorHAnsi"/>
            <w:shd w:val="clear" w:color="auto" w:fill="FFFFFF"/>
          </w:rPr>
          <w:t>P</w:t>
        </w:r>
        <w:r w:rsidR="00F72396" w:rsidRPr="009F5DB2">
          <w:rPr>
            <w:rStyle w:val="Hyperlink"/>
            <w:rFonts w:cstheme="minorHAnsi"/>
            <w:shd w:val="clear" w:color="auto" w:fill="FFFFFF"/>
          </w:rPr>
          <w:t>ortal</w:t>
        </w:r>
      </w:hyperlink>
      <w:r w:rsidR="00F72396" w:rsidRPr="009F5DB2">
        <w:rPr>
          <w:rFonts w:cstheme="minorHAnsi"/>
          <w:color w:val="333333"/>
          <w:shd w:val="clear" w:color="auto" w:fill="FFFFFF"/>
        </w:rPr>
        <w:t xml:space="preserve"> </w:t>
      </w:r>
    </w:p>
    <w:p w14:paraId="1C8698FA" w14:textId="2BC8A876" w:rsidR="00A61BEA" w:rsidRPr="006E64EB" w:rsidRDefault="00A32D82" w:rsidP="006E64EB">
      <w:pPr>
        <w:pStyle w:val="ListParagraph"/>
        <w:numPr>
          <w:ilvl w:val="0"/>
          <w:numId w:val="33"/>
        </w:numPr>
        <w:spacing w:after="120" w:line="259" w:lineRule="auto"/>
        <w:contextualSpacing w:val="0"/>
        <w:rPr>
          <w:rFonts w:cstheme="minorHAnsi"/>
          <w:color w:val="333333"/>
          <w:shd w:val="clear" w:color="auto" w:fill="FFFFFF"/>
        </w:rPr>
      </w:pPr>
      <w:hyperlink r:id="rId32" w:history="1">
        <w:r w:rsidR="004E63D9" w:rsidRPr="006E64EB">
          <w:rPr>
            <w:rStyle w:val="Hyperlink"/>
            <w:rFonts w:cstheme="minorHAnsi"/>
            <w:shd w:val="clear" w:color="auto" w:fill="FFFFFF"/>
          </w:rPr>
          <w:t xml:space="preserve">Wellcome Trust </w:t>
        </w:r>
        <w:r w:rsidR="0071755E">
          <w:rPr>
            <w:rStyle w:val="Hyperlink"/>
            <w:rFonts w:cstheme="minorHAnsi"/>
            <w:shd w:val="clear" w:color="auto" w:fill="FFFFFF"/>
          </w:rPr>
          <w:t>Grant Funding Data Report, 2018-2019</w:t>
        </w:r>
      </w:hyperlink>
    </w:p>
    <w:p w14:paraId="6815D5FC" w14:textId="77777777" w:rsidR="0003112A" w:rsidRPr="009F5DB2" w:rsidRDefault="0003112A" w:rsidP="00D16A5A">
      <w:pPr>
        <w:pStyle w:val="ListParagraph"/>
        <w:numPr>
          <w:ilvl w:val="0"/>
          <w:numId w:val="33"/>
        </w:numPr>
        <w:spacing w:after="120" w:line="259" w:lineRule="auto"/>
        <w:contextualSpacing w:val="0"/>
        <w:rPr>
          <w:rFonts w:cstheme="minorHAnsi"/>
          <w:color w:val="333333"/>
          <w:sz w:val="28"/>
          <w:szCs w:val="28"/>
          <w:shd w:val="clear" w:color="auto" w:fill="FFFFFF"/>
        </w:rPr>
      </w:pPr>
      <w:r w:rsidRPr="009F5DB2">
        <w:rPr>
          <w:rFonts w:cstheme="minorHAnsi"/>
        </w:rPr>
        <w:t xml:space="preserve">Rockefeller Foundation </w:t>
      </w:r>
      <w:hyperlink r:id="rId33" w:history="1">
        <w:r>
          <w:rPr>
            <w:rStyle w:val="Hyperlink"/>
            <w:rFonts w:cstheme="minorHAnsi"/>
          </w:rPr>
          <w:t>Our G</w:t>
        </w:r>
        <w:r w:rsidRPr="009F5DB2">
          <w:rPr>
            <w:rStyle w:val="Hyperlink"/>
            <w:rFonts w:cstheme="minorHAnsi"/>
          </w:rPr>
          <w:t xml:space="preserve">rants </w:t>
        </w:r>
        <w:r>
          <w:rPr>
            <w:rStyle w:val="Hyperlink"/>
            <w:rFonts w:cstheme="minorHAnsi"/>
          </w:rPr>
          <w:t>D</w:t>
        </w:r>
        <w:r w:rsidRPr="009F5DB2">
          <w:rPr>
            <w:rStyle w:val="Hyperlink"/>
            <w:rFonts w:cstheme="minorHAnsi"/>
          </w:rPr>
          <w:t>atabase</w:t>
        </w:r>
      </w:hyperlink>
    </w:p>
    <w:p w14:paraId="36CD05B0" w14:textId="660CF10C" w:rsidR="00E9379E" w:rsidRPr="00B7077A" w:rsidRDefault="00E9379E" w:rsidP="006E64EB">
      <w:pPr>
        <w:pStyle w:val="ListParagraph"/>
        <w:numPr>
          <w:ilvl w:val="0"/>
          <w:numId w:val="33"/>
        </w:numPr>
        <w:spacing w:after="120"/>
        <w:contextualSpacing w:val="0"/>
        <w:rPr>
          <w:rFonts w:cstheme="minorHAnsi"/>
        </w:rPr>
      </w:pPr>
      <w:r w:rsidRPr="00B7077A">
        <w:rPr>
          <w:rFonts w:cstheme="minorHAnsi"/>
        </w:rPr>
        <w:t>University of California</w:t>
      </w:r>
      <w:r w:rsidR="003A5968">
        <w:rPr>
          <w:rFonts w:cstheme="minorHAnsi"/>
        </w:rPr>
        <w:t>,</w:t>
      </w:r>
      <w:r w:rsidRPr="00B7077A">
        <w:rPr>
          <w:rFonts w:cstheme="minorHAnsi"/>
        </w:rPr>
        <w:t xml:space="preserve"> Merced</w:t>
      </w:r>
      <w:r w:rsidR="003A5968">
        <w:rPr>
          <w:rFonts w:cstheme="minorHAnsi"/>
        </w:rPr>
        <w:t>,</w:t>
      </w:r>
      <w:r w:rsidRPr="00B7077A">
        <w:rPr>
          <w:rFonts w:cstheme="minorHAnsi"/>
        </w:rPr>
        <w:t xml:space="preserve"> </w:t>
      </w:r>
      <w:r w:rsidR="003A5968">
        <w:rPr>
          <w:rFonts w:cstheme="minorHAnsi"/>
        </w:rPr>
        <w:t xml:space="preserve">Research and Economic Development </w:t>
      </w:r>
      <w:hyperlink r:id="rId34" w:history="1">
        <w:r w:rsidRPr="003A5968">
          <w:rPr>
            <w:rStyle w:val="Hyperlink"/>
            <w:rFonts w:cstheme="minorHAnsi"/>
          </w:rPr>
          <w:t>Faculty Toolbox</w:t>
        </w:r>
      </w:hyperlink>
      <w:r w:rsidR="00B7077A" w:rsidRPr="00D16A5A">
        <w:t>—</w:t>
      </w:r>
      <w:r w:rsidR="00F72396" w:rsidRPr="00B7077A">
        <w:rPr>
          <w:rFonts w:cstheme="minorHAnsi"/>
        </w:rPr>
        <w:t>i</w:t>
      </w:r>
      <w:r w:rsidRPr="00B7077A">
        <w:rPr>
          <w:rFonts w:cstheme="minorHAnsi"/>
        </w:rPr>
        <w:t xml:space="preserve">ncludes communication samples, subaward forms, and useful </w:t>
      </w:r>
      <w:hyperlink r:id="rId35" w:history="1">
        <w:r w:rsidR="00F72396" w:rsidRPr="00B7077A">
          <w:rPr>
            <w:rStyle w:val="Hyperlink"/>
            <w:rFonts w:cstheme="minorHAnsi"/>
          </w:rPr>
          <w:t>A</w:t>
        </w:r>
        <w:r w:rsidRPr="00B7077A">
          <w:rPr>
            <w:rStyle w:val="Hyperlink"/>
            <w:rFonts w:cstheme="minorHAnsi"/>
          </w:rPr>
          <w:t>gency</w:t>
        </w:r>
        <w:r w:rsidR="00ED4D91" w:rsidRPr="00B7077A">
          <w:rPr>
            <w:rStyle w:val="Hyperlink"/>
            <w:rFonts w:cstheme="minorHAnsi"/>
          </w:rPr>
          <w:t>-</w:t>
        </w:r>
        <w:r w:rsidR="00F72396" w:rsidRPr="00B7077A">
          <w:rPr>
            <w:rStyle w:val="Hyperlink"/>
            <w:rFonts w:cstheme="minorHAnsi"/>
          </w:rPr>
          <w:t>S</w:t>
        </w:r>
        <w:r w:rsidRPr="00B7077A">
          <w:rPr>
            <w:rStyle w:val="Hyperlink"/>
            <w:rFonts w:cstheme="minorHAnsi"/>
          </w:rPr>
          <w:t xml:space="preserve">pecific </w:t>
        </w:r>
        <w:r w:rsidR="00F72396" w:rsidRPr="00B7077A">
          <w:rPr>
            <w:rStyle w:val="Hyperlink"/>
            <w:rFonts w:cstheme="minorHAnsi"/>
          </w:rPr>
          <w:t>T</w:t>
        </w:r>
        <w:r w:rsidRPr="00B7077A">
          <w:rPr>
            <w:rStyle w:val="Hyperlink"/>
            <w:rFonts w:cstheme="minorHAnsi"/>
          </w:rPr>
          <w:t xml:space="preserve">emplates </w:t>
        </w:r>
      </w:hyperlink>
    </w:p>
    <w:p w14:paraId="703D5A7A" w14:textId="77777777" w:rsidR="00C916B5" w:rsidRDefault="004E63D9" w:rsidP="00C916B5">
      <w:pPr>
        <w:pStyle w:val="ListParagraph"/>
        <w:numPr>
          <w:ilvl w:val="0"/>
          <w:numId w:val="33"/>
        </w:numPr>
        <w:spacing w:after="120"/>
        <w:contextualSpacing w:val="0"/>
        <w:rPr>
          <w:rFonts w:cstheme="minorHAnsi"/>
        </w:rPr>
      </w:pPr>
      <w:r w:rsidRPr="00C916B5">
        <w:rPr>
          <w:rFonts w:cstheme="minorHAnsi"/>
        </w:rPr>
        <w:t>National Institute of Allergy and Infectious Diseases (NIAID)</w:t>
      </w:r>
      <w:r w:rsidR="00C916B5">
        <w:rPr>
          <w:rFonts w:cstheme="minorHAnsi"/>
        </w:rPr>
        <w:t xml:space="preserve"> </w:t>
      </w:r>
      <w:hyperlink r:id="rId36" w:history="1">
        <w:r w:rsidRPr="00C916B5">
          <w:rPr>
            <w:rStyle w:val="Hyperlink"/>
            <w:rFonts w:cstheme="minorHAnsi"/>
          </w:rPr>
          <w:t>Resources for Researchers</w:t>
        </w:r>
      </w:hyperlink>
      <w:r w:rsidR="00B7077A" w:rsidRPr="00D16A5A">
        <w:t>—i</w:t>
      </w:r>
      <w:r w:rsidR="00ED4D91" w:rsidRPr="00C916B5">
        <w:rPr>
          <w:rFonts w:cstheme="minorHAnsi"/>
        </w:rPr>
        <w:t>ncludes r</w:t>
      </w:r>
      <w:r w:rsidR="00DA340A" w:rsidRPr="00C916B5">
        <w:rPr>
          <w:rFonts w:cstheme="minorHAnsi"/>
        </w:rPr>
        <w:t>esources to support research, includes reagents, model organisms, tissue samples, and more</w:t>
      </w:r>
    </w:p>
    <w:p w14:paraId="3D5F9243" w14:textId="5BA8638C" w:rsidR="008C2F54" w:rsidRPr="00C916B5" w:rsidRDefault="00C916B5" w:rsidP="00C916B5">
      <w:pPr>
        <w:pStyle w:val="ListParagraph"/>
        <w:numPr>
          <w:ilvl w:val="0"/>
          <w:numId w:val="33"/>
        </w:numPr>
        <w:spacing w:after="120"/>
        <w:contextualSpacing w:val="0"/>
        <w:rPr>
          <w:rFonts w:cstheme="minorHAnsi"/>
        </w:rPr>
      </w:pPr>
      <w:r>
        <w:rPr>
          <w:rFonts w:cstheme="minorHAnsi"/>
        </w:rPr>
        <w:t xml:space="preserve">NIAID </w:t>
      </w:r>
      <w:hyperlink r:id="rId37" w:history="1">
        <w:r w:rsidR="008C2F54" w:rsidRPr="00C916B5">
          <w:rPr>
            <w:rStyle w:val="Hyperlink"/>
            <w:rFonts w:cstheme="minorHAnsi"/>
          </w:rPr>
          <w:t>Sample Applications &amp; More</w:t>
        </w:r>
      </w:hyperlink>
      <w:r w:rsidR="008C2F54" w:rsidRPr="00DB7FE6">
        <w:t>—</w:t>
      </w:r>
      <w:r w:rsidR="0098767C">
        <w:t xml:space="preserve">includes </w:t>
      </w:r>
      <w:hyperlink r:id="rId38" w:anchor="more" w:history="1">
        <w:r w:rsidR="0098767C" w:rsidRPr="0098767C">
          <w:rPr>
            <w:rStyle w:val="Hyperlink"/>
          </w:rPr>
          <w:t xml:space="preserve">NIAID and NIH Sample Forms, Plans, Letters, </w:t>
        </w:r>
        <w:r w:rsidR="0098767C">
          <w:rPr>
            <w:rStyle w:val="Hyperlink"/>
          </w:rPr>
          <w:t xml:space="preserve">and </w:t>
        </w:r>
        <w:r w:rsidR="0098767C" w:rsidRPr="0098767C">
          <w:rPr>
            <w:rStyle w:val="Hyperlink"/>
          </w:rPr>
          <w:t>Emails</w:t>
        </w:r>
      </w:hyperlink>
    </w:p>
    <w:p w14:paraId="67EFAC4F" w14:textId="700947E0" w:rsidR="007F1AE8" w:rsidRPr="006E64EB" w:rsidRDefault="00A32D82" w:rsidP="006E64EB">
      <w:pPr>
        <w:pStyle w:val="ListParagraph"/>
        <w:numPr>
          <w:ilvl w:val="0"/>
          <w:numId w:val="33"/>
        </w:numPr>
        <w:spacing w:after="120"/>
        <w:contextualSpacing w:val="0"/>
        <w:rPr>
          <w:rFonts w:cstheme="minorHAnsi"/>
        </w:rPr>
      </w:pPr>
      <w:hyperlink r:id="rId39" w:history="1">
        <w:r w:rsidR="00C04339" w:rsidRPr="006E64EB">
          <w:rPr>
            <w:rStyle w:val="Hyperlink"/>
            <w:rFonts w:cstheme="minorHAnsi"/>
          </w:rPr>
          <w:t>NIH Guide for Grants and Contracts</w:t>
        </w:r>
      </w:hyperlink>
    </w:p>
    <w:p w14:paraId="643D97FE" w14:textId="2C4CF29D" w:rsidR="00C04339" w:rsidRPr="006E64EB" w:rsidRDefault="00C04339" w:rsidP="006E64EB">
      <w:pPr>
        <w:pStyle w:val="ListParagraph"/>
        <w:numPr>
          <w:ilvl w:val="0"/>
          <w:numId w:val="33"/>
        </w:numPr>
        <w:spacing w:after="120"/>
        <w:contextualSpacing w:val="0"/>
        <w:rPr>
          <w:rFonts w:cstheme="minorHAnsi"/>
        </w:rPr>
      </w:pPr>
      <w:r w:rsidRPr="006E64EB">
        <w:rPr>
          <w:rFonts w:cstheme="minorHAnsi"/>
        </w:rPr>
        <w:t>Bill &amp; Melinda Gates Foundation</w:t>
      </w:r>
      <w:r w:rsidR="0080445E" w:rsidRPr="006E64EB">
        <w:rPr>
          <w:rFonts w:cstheme="minorHAnsi"/>
        </w:rPr>
        <w:t xml:space="preserve">, </w:t>
      </w:r>
      <w:hyperlink r:id="rId40" w:history="1">
        <w:r w:rsidRPr="006E64EB">
          <w:rPr>
            <w:rStyle w:val="Hyperlink"/>
            <w:rFonts w:cstheme="minorHAnsi"/>
          </w:rPr>
          <w:t>How</w:t>
        </w:r>
        <w:r w:rsidR="00F72396">
          <w:rPr>
            <w:rStyle w:val="Hyperlink"/>
            <w:rFonts w:cstheme="minorHAnsi"/>
          </w:rPr>
          <w:t xml:space="preserve"> </w:t>
        </w:r>
        <w:r w:rsidRPr="006E64EB">
          <w:rPr>
            <w:rStyle w:val="Hyperlink"/>
            <w:rFonts w:cstheme="minorHAnsi"/>
          </w:rPr>
          <w:t>We</w:t>
        </w:r>
        <w:r w:rsidR="00F72396">
          <w:rPr>
            <w:rStyle w:val="Hyperlink"/>
            <w:rFonts w:cstheme="minorHAnsi"/>
          </w:rPr>
          <w:t xml:space="preserve"> </w:t>
        </w:r>
        <w:r w:rsidRPr="006E64EB">
          <w:rPr>
            <w:rStyle w:val="Hyperlink"/>
            <w:rFonts w:cstheme="minorHAnsi"/>
          </w:rPr>
          <w:t>Work</w:t>
        </w:r>
      </w:hyperlink>
    </w:p>
    <w:p w14:paraId="184A5D95" w14:textId="77777777" w:rsidR="00C04339" w:rsidRPr="009F5DB2" w:rsidRDefault="00C04339" w:rsidP="00DA340A">
      <w:pPr>
        <w:rPr>
          <w:rFonts w:cstheme="minorHAnsi"/>
        </w:rPr>
      </w:pPr>
    </w:p>
    <w:p w14:paraId="5BB925E5" w14:textId="4B8713D3" w:rsidR="004E63D9" w:rsidRPr="009F5DB2" w:rsidRDefault="004E63D9" w:rsidP="00E9379E">
      <w:pPr>
        <w:rPr>
          <w:rFonts w:cstheme="minorHAnsi"/>
        </w:rPr>
      </w:pPr>
    </w:p>
    <w:p w14:paraId="725FF857" w14:textId="75D628ED" w:rsidR="00E9379E" w:rsidRPr="009F5DB2" w:rsidRDefault="00E9379E" w:rsidP="00E9379E">
      <w:pPr>
        <w:rPr>
          <w:rFonts w:cstheme="minorHAnsi"/>
        </w:rPr>
      </w:pPr>
      <w:r w:rsidRPr="009F5DB2">
        <w:rPr>
          <w:rFonts w:cstheme="minorHAnsi"/>
        </w:rPr>
        <w:t xml:space="preserve"> </w:t>
      </w:r>
    </w:p>
    <w:p w14:paraId="66C725C7" w14:textId="77777777" w:rsidR="00E9379E" w:rsidRPr="009F5DB2" w:rsidRDefault="00E9379E" w:rsidP="00E9379E">
      <w:pPr>
        <w:rPr>
          <w:rFonts w:cstheme="minorHAnsi"/>
        </w:rPr>
      </w:pPr>
    </w:p>
    <w:p w14:paraId="01012D05" w14:textId="77777777" w:rsidR="00E9379E" w:rsidRPr="009F5DB2" w:rsidRDefault="00E9379E" w:rsidP="00E9379E">
      <w:pPr>
        <w:rPr>
          <w:rFonts w:cstheme="minorHAnsi"/>
        </w:rPr>
      </w:pPr>
    </w:p>
    <w:p w14:paraId="2528D79C" w14:textId="77777777" w:rsidR="00E9379E" w:rsidRPr="009F5DB2" w:rsidRDefault="00E9379E" w:rsidP="00E9379E">
      <w:pPr>
        <w:rPr>
          <w:rFonts w:cstheme="minorHAnsi"/>
        </w:rPr>
      </w:pPr>
      <w:r w:rsidRPr="009F5DB2">
        <w:rPr>
          <w:rFonts w:cstheme="minorHAnsi"/>
        </w:rPr>
        <w:tab/>
      </w:r>
    </w:p>
    <w:p w14:paraId="2AE43764" w14:textId="77777777" w:rsidR="00E9379E" w:rsidRPr="009F5DB2" w:rsidRDefault="00E9379E" w:rsidP="00E9379E">
      <w:pPr>
        <w:rPr>
          <w:rFonts w:cstheme="minorHAnsi"/>
        </w:rPr>
      </w:pPr>
    </w:p>
    <w:p w14:paraId="102DD3C1" w14:textId="77777777" w:rsidR="00E9379E" w:rsidRPr="009F5DB2" w:rsidRDefault="00E9379E" w:rsidP="00E9379E">
      <w:pPr>
        <w:rPr>
          <w:rFonts w:cstheme="minorHAnsi"/>
        </w:rPr>
      </w:pPr>
    </w:p>
    <w:p w14:paraId="62F78B1B" w14:textId="690882E7" w:rsidR="00957945" w:rsidRPr="009F5DB2" w:rsidRDefault="00957945">
      <w:pPr>
        <w:rPr>
          <w:rFonts w:cstheme="minorHAnsi"/>
        </w:rPr>
      </w:pPr>
      <w:r w:rsidRPr="009F5DB2">
        <w:rPr>
          <w:rFonts w:cstheme="minorHAnsi"/>
        </w:rPr>
        <w:br w:type="page"/>
      </w:r>
    </w:p>
    <w:p w14:paraId="6BF6689E" w14:textId="67185AD9" w:rsidR="00426E98" w:rsidRDefault="00426E98" w:rsidP="00426E98"/>
    <w:p w14:paraId="5AA232F4" w14:textId="77777777" w:rsidR="00426E98" w:rsidRDefault="00426E98" w:rsidP="00426E98"/>
    <w:p w14:paraId="1B89B3CD" w14:textId="77777777" w:rsidR="00426E98" w:rsidRDefault="00426E98" w:rsidP="00506FCD">
      <w:pPr>
        <w:jc w:val="center"/>
        <w:rPr>
          <w:rFonts w:cs="Times New Roman"/>
        </w:rPr>
      </w:pPr>
      <w:r>
        <w:rPr>
          <w:rFonts w:cs="Times New Roman"/>
          <w:noProof/>
        </w:rPr>
        <mc:AlternateContent>
          <mc:Choice Requires="wps">
            <w:drawing>
              <wp:anchor distT="0" distB="0" distL="114300" distR="114300" simplePos="0" relativeHeight="251676672" behindDoc="1" locked="0" layoutInCell="1" allowOverlap="1" wp14:anchorId="0CC38E4D" wp14:editId="205E8279">
                <wp:simplePos x="0" y="0"/>
                <wp:positionH relativeFrom="column">
                  <wp:align>center</wp:align>
                </wp:positionH>
                <wp:positionV relativeFrom="paragraph">
                  <wp:posOffset>18415</wp:posOffset>
                </wp:positionV>
                <wp:extent cx="4764024" cy="1252728"/>
                <wp:effectExtent l="19050" t="19050" r="17780" b="24130"/>
                <wp:wrapTopAndBottom/>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64024" cy="1252728"/>
                        </a:xfrm>
                        <a:prstGeom prst="rect">
                          <a:avLst/>
                        </a:prstGeom>
                        <a:noFill/>
                        <a:ln w="38100" cmpd="dbl">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64B04DB6" w14:textId="705D52E9" w:rsidR="00E7733B" w:rsidRPr="001461E9" w:rsidRDefault="00E7733B" w:rsidP="00506FCD">
                            <w:pPr>
                              <w:pStyle w:val="Heading1"/>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8" w:name="_Toc64358822"/>
                            <w:r w:rsidRPr="00CD3B83">
                              <w:t>Post-Award</w:t>
                            </w:r>
                            <w:r>
                              <w:t xml:space="preserve"> Phase</w:t>
                            </w:r>
                            <w:r w:rsidRPr="00CD3B83">
                              <w:t>: Research Award Management and Oversight</w:t>
                            </w:r>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38E4D" id="Text Box 5" o:spid="_x0000_s1029" type="#_x0000_t202" alt="&quot;&quot;" style="position:absolute;left:0;text-align:left;margin-left:0;margin-top:1.45pt;width:375.1pt;height:98.65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" filled="f" strokecolor="red" strokeweight="3pt">
                <v:stroke linestyle="thinThin"/>
                <v:textbox>
                  <w:txbxContent>
                    <w:p w14:paraId="64B04DB6" w14:textId="705D52E9" w:rsidR="00E7733B" w:rsidRPr="001461E9" w:rsidRDefault="00E7733B" w:rsidP="00506FCD">
                      <w:pPr>
                        <w:pStyle w:val="Heading1"/>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0" w:name="_Toc64358822"/>
                      <w:r w:rsidRPr="00CD3B83">
                        <w:t>Post-Award</w:t>
                      </w:r>
                      <w:r>
                        <w:t xml:space="preserve"> Phase</w:t>
                      </w:r>
                      <w:r w:rsidRPr="00CD3B83">
                        <w:t>: Research Award Management and Oversight</w:t>
                      </w:r>
                      <w:bookmarkEnd w:id="10"/>
                    </w:p>
                  </w:txbxContent>
                </v:textbox>
                <w10:wrap type="topAndBottom"/>
              </v:shape>
            </w:pict>
          </mc:Fallback>
        </mc:AlternateContent>
      </w:r>
      <w:r>
        <w:rPr>
          <w:rFonts w:cs="Times New Roman"/>
        </w:rPr>
        <w:br w:type="page"/>
      </w:r>
    </w:p>
    <w:p w14:paraId="3BB484A2" w14:textId="7D31D352" w:rsidR="00345C22" w:rsidRPr="00CD3B83" w:rsidRDefault="00B402BB" w:rsidP="00CD3B83">
      <w:pPr>
        <w:pStyle w:val="Heading2"/>
      </w:pPr>
      <w:bookmarkStart w:id="9" w:name="_Toc64358823"/>
      <w:r w:rsidRPr="00CD3B83">
        <w:lastRenderedPageBreak/>
        <w:t>Standard Operating Procedure</w:t>
      </w:r>
      <w:r w:rsidR="0080445E" w:rsidRPr="00CD3B83">
        <w:t>s (SOPs)</w:t>
      </w:r>
      <w:bookmarkEnd w:id="9"/>
    </w:p>
    <w:p w14:paraId="124899A4" w14:textId="77777777" w:rsidR="00B402BB" w:rsidRPr="009F5DB2" w:rsidRDefault="00B402BB" w:rsidP="00B402BB">
      <w:pPr>
        <w:jc w:val="center"/>
        <w:rPr>
          <w:rFonts w:cstheme="minorHAnsi"/>
        </w:rPr>
      </w:pPr>
    </w:p>
    <w:p w14:paraId="11037E43" w14:textId="2C77E94B" w:rsidR="00345C22" w:rsidRPr="0047158C" w:rsidRDefault="00345C22" w:rsidP="0047158C">
      <w:pPr>
        <w:pStyle w:val="Heading3"/>
      </w:pPr>
      <w:bookmarkStart w:id="10" w:name="_Toc64358824"/>
      <w:r w:rsidRPr="0047158C">
        <w:t>Grant Award</w:t>
      </w:r>
      <w:r w:rsidR="00F32CFB">
        <w:t xml:space="preserve"> SOP</w:t>
      </w:r>
      <w:bookmarkEnd w:id="10"/>
    </w:p>
    <w:p w14:paraId="5C570263" w14:textId="77777777" w:rsidR="00345C22" w:rsidRPr="009F5DB2" w:rsidRDefault="00345C22">
      <w:pPr>
        <w:rPr>
          <w:rFonts w:cstheme="minorHAnsi"/>
        </w:rPr>
      </w:pPr>
    </w:p>
    <w:p w14:paraId="261064D2" w14:textId="2082F847" w:rsidR="00345C22" w:rsidRPr="009F5DB2" w:rsidRDefault="0080445E" w:rsidP="0080445E">
      <w:pPr>
        <w:pStyle w:val="Heading4"/>
      </w:pPr>
      <w:r w:rsidRPr="009F5DB2">
        <w:t>Purpose</w:t>
      </w:r>
    </w:p>
    <w:p w14:paraId="5DF8968B" w14:textId="35AFB90A" w:rsidR="00345C22" w:rsidRPr="009F5DB2" w:rsidRDefault="000B6767" w:rsidP="00345C22">
      <w:pPr>
        <w:rPr>
          <w:rFonts w:cstheme="minorHAnsi"/>
        </w:rPr>
      </w:pPr>
      <w:r w:rsidRPr="009F5DB2">
        <w:rPr>
          <w:rFonts w:cstheme="minorHAnsi"/>
        </w:rPr>
        <w:t xml:space="preserve">To </w:t>
      </w:r>
      <w:r w:rsidR="00D40A90" w:rsidRPr="009F5DB2">
        <w:rPr>
          <w:rFonts w:cstheme="minorHAnsi"/>
        </w:rPr>
        <w:t xml:space="preserve">provide </w:t>
      </w:r>
      <w:r w:rsidRPr="009F5DB2">
        <w:rPr>
          <w:rFonts w:cstheme="minorHAnsi"/>
        </w:rPr>
        <w:t>p</w:t>
      </w:r>
      <w:r w:rsidR="00345C22" w:rsidRPr="009F5DB2">
        <w:rPr>
          <w:rFonts w:cstheme="minorHAnsi"/>
        </w:rPr>
        <w:t>rocess</w:t>
      </w:r>
      <w:r w:rsidR="009A46B3">
        <w:rPr>
          <w:rFonts w:cstheme="minorHAnsi"/>
        </w:rPr>
        <w:t>,</w:t>
      </w:r>
      <w:r w:rsidR="00345C22" w:rsidRPr="009F5DB2">
        <w:rPr>
          <w:rFonts w:cstheme="minorHAnsi"/>
        </w:rPr>
        <w:t xml:space="preserve"> approval</w:t>
      </w:r>
      <w:r w:rsidR="009A46B3">
        <w:rPr>
          <w:rFonts w:cstheme="minorHAnsi"/>
        </w:rPr>
        <w:t xml:space="preserve">, </w:t>
      </w:r>
      <w:r w:rsidRPr="009F5DB2">
        <w:rPr>
          <w:rFonts w:cstheme="minorHAnsi"/>
        </w:rPr>
        <w:t xml:space="preserve">and receipt </w:t>
      </w:r>
      <w:r w:rsidR="00D40A90" w:rsidRPr="009F5DB2">
        <w:rPr>
          <w:rFonts w:cstheme="minorHAnsi"/>
        </w:rPr>
        <w:t xml:space="preserve">guidance for </w:t>
      </w:r>
      <w:r w:rsidR="00345C22" w:rsidRPr="009F5DB2">
        <w:rPr>
          <w:rFonts w:cstheme="minorHAnsi"/>
        </w:rPr>
        <w:t xml:space="preserve">all </w:t>
      </w:r>
      <w:r w:rsidRPr="009F5DB2">
        <w:rPr>
          <w:rFonts w:cstheme="minorHAnsi"/>
        </w:rPr>
        <w:t xml:space="preserve">sponsored research </w:t>
      </w:r>
      <w:r w:rsidR="00345C22" w:rsidRPr="009F5DB2">
        <w:rPr>
          <w:rFonts w:cstheme="minorHAnsi"/>
        </w:rPr>
        <w:t>grant</w:t>
      </w:r>
      <w:r w:rsidRPr="009F5DB2">
        <w:rPr>
          <w:rFonts w:cstheme="minorHAnsi"/>
        </w:rPr>
        <w:t>s.</w:t>
      </w:r>
      <w:r w:rsidR="00345C22" w:rsidRPr="009F5DB2">
        <w:rPr>
          <w:rFonts w:cstheme="minorHAnsi"/>
        </w:rPr>
        <w:t xml:space="preserve"> </w:t>
      </w:r>
      <w:r w:rsidR="00C95498">
        <w:rPr>
          <w:rFonts w:cstheme="minorHAnsi"/>
        </w:rPr>
        <w:t xml:space="preserve">This SOP describes how </w:t>
      </w:r>
      <w:r w:rsidR="00C95498" w:rsidRPr="009F5DB2">
        <w:rPr>
          <w:rFonts w:cstheme="minorHAnsi"/>
        </w:rPr>
        <w:t xml:space="preserve">the </w:t>
      </w:r>
      <w:r w:rsidR="009C7690">
        <w:rPr>
          <w:rFonts w:cstheme="minorHAnsi"/>
        </w:rPr>
        <w:t>College of Health Sciences</w:t>
      </w:r>
      <w:r w:rsidR="00C95498" w:rsidRPr="009F5DB2">
        <w:rPr>
          <w:rFonts w:cstheme="minorHAnsi"/>
        </w:rPr>
        <w:t xml:space="preserve"> (CHS) Office of Sponsored Research Services (OSRS) </w:t>
      </w:r>
      <w:r w:rsidR="00C95498">
        <w:rPr>
          <w:rFonts w:cstheme="minorHAnsi"/>
        </w:rPr>
        <w:t xml:space="preserve">executes and processes </w:t>
      </w:r>
      <w:r w:rsidR="00C95498" w:rsidRPr="009F5DB2">
        <w:rPr>
          <w:rFonts w:cstheme="minorHAnsi"/>
        </w:rPr>
        <w:t xml:space="preserve">research awards in a timely manner. </w:t>
      </w:r>
      <w:r w:rsidR="0098767C">
        <w:rPr>
          <w:rFonts w:cstheme="minorHAnsi"/>
        </w:rPr>
        <w:t>A</w:t>
      </w:r>
      <w:r w:rsidR="00345C22" w:rsidRPr="009F5DB2">
        <w:rPr>
          <w:rFonts w:cstheme="minorHAnsi"/>
        </w:rPr>
        <w:t>ll new</w:t>
      </w:r>
      <w:r w:rsidRPr="009F5DB2">
        <w:rPr>
          <w:rFonts w:cstheme="minorHAnsi"/>
        </w:rPr>
        <w:t xml:space="preserve"> or renewed</w:t>
      </w:r>
      <w:r w:rsidR="00345C22" w:rsidRPr="009F5DB2">
        <w:rPr>
          <w:rFonts w:cstheme="minorHAnsi"/>
        </w:rPr>
        <w:t xml:space="preserve"> grant awards and amendments to grant award</w:t>
      </w:r>
      <w:r w:rsidR="006B4A36" w:rsidRPr="009F5DB2">
        <w:rPr>
          <w:rFonts w:cstheme="minorHAnsi"/>
        </w:rPr>
        <w:t>s</w:t>
      </w:r>
      <w:r w:rsidR="0098767C">
        <w:rPr>
          <w:rFonts w:cstheme="minorHAnsi"/>
        </w:rPr>
        <w:t xml:space="preserve"> must </w:t>
      </w:r>
      <w:r w:rsidR="00345C22" w:rsidRPr="009F5DB2">
        <w:rPr>
          <w:rFonts w:cstheme="minorHAnsi"/>
        </w:rPr>
        <w:t xml:space="preserve">receive the appropriate level of </w:t>
      </w:r>
      <w:r w:rsidR="00686D6C">
        <w:rPr>
          <w:rFonts w:cstheme="minorHAnsi"/>
        </w:rPr>
        <w:t xml:space="preserve">CHS and OSRS </w:t>
      </w:r>
      <w:r w:rsidR="00345C22" w:rsidRPr="009F5DB2">
        <w:rPr>
          <w:rFonts w:cstheme="minorHAnsi"/>
        </w:rPr>
        <w:t>review</w:t>
      </w:r>
      <w:r w:rsidR="00D40A90" w:rsidRPr="009F5DB2">
        <w:rPr>
          <w:rFonts w:cstheme="minorHAnsi"/>
        </w:rPr>
        <w:t xml:space="preserve">. </w:t>
      </w:r>
    </w:p>
    <w:p w14:paraId="24B42C90" w14:textId="77777777" w:rsidR="00345C22" w:rsidRPr="009F5DB2" w:rsidRDefault="00345C22" w:rsidP="00345C22">
      <w:pPr>
        <w:rPr>
          <w:rFonts w:cstheme="minorHAnsi"/>
        </w:rPr>
      </w:pPr>
    </w:p>
    <w:p w14:paraId="2F1E5087" w14:textId="0D3E1F70" w:rsidR="00345C22" w:rsidRPr="009F5DB2" w:rsidRDefault="0080445E" w:rsidP="0080445E">
      <w:pPr>
        <w:pStyle w:val="Heading4"/>
      </w:pPr>
      <w:r w:rsidRPr="009F5DB2">
        <w:t xml:space="preserve">Scope </w:t>
      </w:r>
    </w:p>
    <w:p w14:paraId="39041812" w14:textId="2CADF703" w:rsidR="00345C22" w:rsidRPr="009F5DB2" w:rsidRDefault="00345C22" w:rsidP="00345C22">
      <w:pPr>
        <w:rPr>
          <w:rFonts w:cstheme="minorHAnsi"/>
        </w:rPr>
      </w:pPr>
      <w:r w:rsidRPr="009F5DB2">
        <w:rPr>
          <w:rFonts w:cstheme="minorHAnsi"/>
        </w:rPr>
        <w:t xml:space="preserve">All grants and other funding </w:t>
      </w:r>
      <w:r w:rsidR="006B4A36" w:rsidRPr="009F5DB2">
        <w:rPr>
          <w:rFonts w:cstheme="minorHAnsi"/>
        </w:rPr>
        <w:t>awards</w:t>
      </w:r>
      <w:r w:rsidR="00624AC3">
        <w:rPr>
          <w:rFonts w:cstheme="minorHAnsi"/>
        </w:rPr>
        <w:t xml:space="preserve"> or </w:t>
      </w:r>
      <w:r w:rsidRPr="009F5DB2">
        <w:rPr>
          <w:rFonts w:cstheme="minorHAnsi"/>
        </w:rPr>
        <w:t>agreements.</w:t>
      </w:r>
    </w:p>
    <w:p w14:paraId="6D1C39E3" w14:textId="77777777" w:rsidR="00345C22" w:rsidRPr="009F5DB2" w:rsidRDefault="00345C22" w:rsidP="00345C22">
      <w:pPr>
        <w:rPr>
          <w:rFonts w:cstheme="minorHAnsi"/>
        </w:rPr>
      </w:pPr>
    </w:p>
    <w:p w14:paraId="6EE5A103" w14:textId="36D51736" w:rsidR="00345C22" w:rsidRPr="009F5DB2" w:rsidRDefault="0080445E" w:rsidP="0080445E">
      <w:pPr>
        <w:pStyle w:val="Heading4"/>
      </w:pPr>
      <w:r w:rsidRPr="009F5DB2">
        <w:t>Responsibilities</w:t>
      </w:r>
    </w:p>
    <w:p w14:paraId="408D4C8F" w14:textId="27507F50" w:rsidR="00E53D9F" w:rsidRPr="009F5DB2" w:rsidRDefault="00345C22" w:rsidP="00E53D9F">
      <w:pPr>
        <w:rPr>
          <w:rFonts w:cstheme="minorHAnsi"/>
        </w:rPr>
      </w:pPr>
      <w:r w:rsidRPr="009F5DB2">
        <w:rPr>
          <w:rFonts w:cstheme="minorHAnsi"/>
        </w:rPr>
        <w:t>Grants Management Specialist (GMS)</w:t>
      </w:r>
      <w:r w:rsidR="0064027D" w:rsidRPr="006E64EB">
        <w:rPr>
          <w:rFonts w:cstheme="minorHAnsi"/>
          <w:color w:val="333333"/>
          <w:shd w:val="clear" w:color="auto" w:fill="FFFFFF"/>
        </w:rPr>
        <w:t>—</w:t>
      </w:r>
      <w:r w:rsidR="009052AD">
        <w:rPr>
          <w:rFonts w:cstheme="minorHAnsi"/>
        </w:rPr>
        <w:t>coordinates</w:t>
      </w:r>
      <w:r w:rsidRPr="009F5DB2">
        <w:rPr>
          <w:rFonts w:cstheme="minorHAnsi"/>
        </w:rPr>
        <w:t xml:space="preserve"> the entire approval and execution process</w:t>
      </w:r>
      <w:r w:rsidR="009052AD">
        <w:rPr>
          <w:rFonts w:cstheme="minorHAnsi"/>
        </w:rPr>
        <w:t xml:space="preserve">, then sends </w:t>
      </w:r>
      <w:r w:rsidRPr="009F5DB2">
        <w:rPr>
          <w:rFonts w:cstheme="minorHAnsi"/>
        </w:rPr>
        <w:t xml:space="preserve">executed copies to the </w:t>
      </w:r>
      <w:r w:rsidR="00602673">
        <w:rPr>
          <w:rFonts w:cstheme="minorHAnsi"/>
        </w:rPr>
        <w:t>Grantor</w:t>
      </w:r>
      <w:r w:rsidRPr="009F5DB2">
        <w:rPr>
          <w:rFonts w:cstheme="minorHAnsi"/>
        </w:rPr>
        <w:t xml:space="preserve"> and CHS director.</w:t>
      </w:r>
      <w:r w:rsidR="00613910">
        <w:rPr>
          <w:rFonts w:cstheme="minorHAnsi"/>
        </w:rPr>
        <w:t xml:space="preserve"> </w:t>
      </w:r>
      <w:r w:rsidR="00524864">
        <w:rPr>
          <w:rFonts w:cstheme="minorHAnsi"/>
        </w:rPr>
        <w:t xml:space="preserve">The </w:t>
      </w:r>
      <w:r w:rsidR="00E53D9F" w:rsidRPr="009F5DB2">
        <w:rPr>
          <w:rFonts w:cstheme="minorHAnsi"/>
        </w:rPr>
        <w:t>GMS</w:t>
      </w:r>
      <w:r w:rsidR="007434E9">
        <w:rPr>
          <w:rFonts w:cstheme="minorHAnsi"/>
        </w:rPr>
        <w:t xml:space="preserve"> </w:t>
      </w:r>
      <w:r w:rsidR="00B07DE8">
        <w:rPr>
          <w:rFonts w:cstheme="minorHAnsi"/>
        </w:rPr>
        <w:t>emails</w:t>
      </w:r>
      <w:r w:rsidR="00E53D9F" w:rsidRPr="009F5DB2">
        <w:rPr>
          <w:rFonts w:cstheme="minorHAnsi"/>
        </w:rPr>
        <w:t xml:space="preserve"> the agreements and amendments</w:t>
      </w:r>
      <w:r w:rsidR="00B07DE8">
        <w:rPr>
          <w:rFonts w:cstheme="minorHAnsi"/>
        </w:rPr>
        <w:t>, prepares</w:t>
      </w:r>
      <w:r w:rsidR="00E53D9F" w:rsidRPr="009F5DB2">
        <w:rPr>
          <w:rFonts w:cstheme="minorHAnsi"/>
        </w:rPr>
        <w:t xml:space="preserve"> the Grant Workbook</w:t>
      </w:r>
      <w:r w:rsidR="00B07DE8">
        <w:rPr>
          <w:rFonts w:cstheme="minorHAnsi"/>
        </w:rPr>
        <w:t>,</w:t>
      </w:r>
      <w:r w:rsidR="00E53D9F" w:rsidRPr="009F5DB2">
        <w:rPr>
          <w:rFonts w:cstheme="minorHAnsi"/>
        </w:rPr>
        <w:t xml:space="preserve"> and fil</w:t>
      </w:r>
      <w:r w:rsidR="00B07DE8">
        <w:rPr>
          <w:rFonts w:cstheme="minorHAnsi"/>
        </w:rPr>
        <w:t>es</w:t>
      </w:r>
      <w:r w:rsidR="00E53D9F" w:rsidRPr="009F5DB2">
        <w:rPr>
          <w:rFonts w:cstheme="minorHAnsi"/>
        </w:rPr>
        <w:t xml:space="preserve"> the agreements.</w:t>
      </w:r>
    </w:p>
    <w:p w14:paraId="27633CED" w14:textId="77777777" w:rsidR="00345C22" w:rsidRPr="009F5DB2" w:rsidRDefault="00345C22" w:rsidP="00345C22">
      <w:pPr>
        <w:rPr>
          <w:rFonts w:cstheme="minorHAnsi"/>
        </w:rPr>
      </w:pPr>
    </w:p>
    <w:p w14:paraId="252514F5" w14:textId="6817363F" w:rsidR="00345C22" w:rsidRPr="009F5DB2" w:rsidRDefault="00345C22" w:rsidP="00345C22">
      <w:pPr>
        <w:rPr>
          <w:rFonts w:cstheme="minorHAnsi"/>
        </w:rPr>
      </w:pPr>
      <w:r w:rsidRPr="009F5DB2">
        <w:rPr>
          <w:rFonts w:cstheme="minorHAnsi"/>
        </w:rPr>
        <w:t>Program Director/Principal Investigator (PD/PI)</w:t>
      </w:r>
      <w:r w:rsidR="0064027D" w:rsidRPr="006E64EB">
        <w:rPr>
          <w:rFonts w:cstheme="minorHAnsi"/>
          <w:color w:val="333333"/>
          <w:shd w:val="clear" w:color="auto" w:fill="FFFFFF"/>
        </w:rPr>
        <w:t>—</w:t>
      </w:r>
      <w:r w:rsidR="009052AD">
        <w:rPr>
          <w:rFonts w:cstheme="minorHAnsi"/>
        </w:rPr>
        <w:t>reviews</w:t>
      </w:r>
      <w:r w:rsidRPr="009F5DB2">
        <w:rPr>
          <w:rFonts w:cstheme="minorHAnsi"/>
        </w:rPr>
        <w:t xml:space="preserve"> the grant award documents and Grant Review Sheet for accuracy</w:t>
      </w:r>
      <w:r w:rsidR="009052AD">
        <w:rPr>
          <w:rFonts w:cstheme="minorHAnsi"/>
        </w:rPr>
        <w:t>, then signs</w:t>
      </w:r>
      <w:r w:rsidRPr="009F5DB2">
        <w:rPr>
          <w:rFonts w:cstheme="minorHAnsi"/>
        </w:rPr>
        <w:t xml:space="preserve"> the Grant Review Sheet. </w:t>
      </w:r>
    </w:p>
    <w:p w14:paraId="1AA1D213" w14:textId="77777777" w:rsidR="00345C22" w:rsidRPr="009F5DB2" w:rsidRDefault="00345C22" w:rsidP="00345C22">
      <w:pPr>
        <w:rPr>
          <w:rFonts w:cstheme="minorHAnsi"/>
        </w:rPr>
      </w:pPr>
    </w:p>
    <w:p w14:paraId="4D04D8ED" w14:textId="5FFF3845" w:rsidR="00345C22" w:rsidRPr="009F5DB2" w:rsidRDefault="00345C22" w:rsidP="00345C22">
      <w:pPr>
        <w:rPr>
          <w:rFonts w:cstheme="minorHAnsi"/>
        </w:rPr>
      </w:pPr>
      <w:r w:rsidRPr="009F5DB2">
        <w:rPr>
          <w:rFonts w:cstheme="minorHAnsi"/>
        </w:rPr>
        <w:t>Grants Management Officer (GMO)</w:t>
      </w:r>
      <w:r w:rsidR="0064027D" w:rsidRPr="006E64EB">
        <w:rPr>
          <w:rFonts w:cstheme="minorHAnsi"/>
          <w:color w:val="333333"/>
          <w:shd w:val="clear" w:color="auto" w:fill="FFFFFF"/>
        </w:rPr>
        <w:t>—</w:t>
      </w:r>
      <w:r w:rsidR="009052AD">
        <w:rPr>
          <w:rFonts w:cstheme="minorHAnsi"/>
        </w:rPr>
        <w:t>reviews</w:t>
      </w:r>
      <w:r w:rsidRPr="009F5DB2">
        <w:rPr>
          <w:rFonts w:cstheme="minorHAnsi"/>
        </w:rPr>
        <w:t xml:space="preserve"> grant award agreements for compliance with </w:t>
      </w:r>
      <w:r w:rsidR="00602673">
        <w:rPr>
          <w:rFonts w:cstheme="minorHAnsi"/>
        </w:rPr>
        <w:t>Grantors</w:t>
      </w:r>
      <w:r w:rsidRPr="009F5DB2">
        <w:rPr>
          <w:rFonts w:cstheme="minorHAnsi"/>
        </w:rPr>
        <w:t xml:space="preserve"> and </w:t>
      </w:r>
      <w:r w:rsidR="009C7690">
        <w:rPr>
          <w:rFonts w:cstheme="minorHAnsi"/>
        </w:rPr>
        <w:t>[Your Country]</w:t>
      </w:r>
      <w:r w:rsidRPr="009F5DB2">
        <w:rPr>
          <w:rFonts w:cstheme="minorHAnsi"/>
        </w:rPr>
        <w:t xml:space="preserve"> government regulations. </w:t>
      </w:r>
    </w:p>
    <w:p w14:paraId="573378EA" w14:textId="6CB29A39" w:rsidR="007B334E" w:rsidRPr="009F5DB2" w:rsidRDefault="007B334E" w:rsidP="00345C22">
      <w:pPr>
        <w:rPr>
          <w:rFonts w:cstheme="minorHAnsi"/>
        </w:rPr>
      </w:pPr>
    </w:p>
    <w:p w14:paraId="6984F56F" w14:textId="7B043F05" w:rsidR="00345C22" w:rsidRDefault="007B334E" w:rsidP="007B334E">
      <w:pPr>
        <w:rPr>
          <w:rFonts w:cstheme="minorHAnsi"/>
        </w:rPr>
      </w:pPr>
      <w:r w:rsidRPr="009F5DB2">
        <w:rPr>
          <w:rFonts w:cstheme="minorHAnsi"/>
        </w:rPr>
        <w:t>CHS Director</w:t>
      </w:r>
      <w:r w:rsidR="0064027D" w:rsidRPr="006E64EB">
        <w:rPr>
          <w:rFonts w:cstheme="minorHAnsi"/>
          <w:color w:val="333333"/>
          <w:shd w:val="clear" w:color="auto" w:fill="FFFFFF"/>
        </w:rPr>
        <w:t>—</w:t>
      </w:r>
      <w:r w:rsidR="009052AD">
        <w:rPr>
          <w:rFonts w:cstheme="minorHAnsi"/>
        </w:rPr>
        <w:t>approves</w:t>
      </w:r>
      <w:r w:rsidRPr="009F5DB2">
        <w:rPr>
          <w:rFonts w:cstheme="minorHAnsi"/>
        </w:rPr>
        <w:t xml:space="preserve"> the receipt of funds on behalf of the </w:t>
      </w:r>
      <w:r w:rsidR="009C7690">
        <w:rPr>
          <w:rFonts w:cstheme="minorHAnsi"/>
        </w:rPr>
        <w:t>[Your Institution]</w:t>
      </w:r>
      <w:r w:rsidRPr="009F5DB2">
        <w:rPr>
          <w:rFonts w:cstheme="minorHAnsi"/>
        </w:rPr>
        <w:t xml:space="preserve">, </w:t>
      </w:r>
      <w:r w:rsidR="009C7690">
        <w:rPr>
          <w:rFonts w:cstheme="minorHAnsi"/>
        </w:rPr>
        <w:t>College of Health Sciences</w:t>
      </w:r>
      <w:r w:rsidRPr="009F5DB2">
        <w:rPr>
          <w:rFonts w:cstheme="minorHAnsi"/>
        </w:rPr>
        <w:t>.</w:t>
      </w:r>
    </w:p>
    <w:p w14:paraId="4DC70778" w14:textId="67765CAF" w:rsidR="00CD3B83" w:rsidRDefault="00CD3B83" w:rsidP="007B334E">
      <w:pPr>
        <w:rPr>
          <w:rFonts w:cstheme="minorHAnsi"/>
        </w:rPr>
      </w:pPr>
    </w:p>
    <w:p w14:paraId="3790FB8C" w14:textId="42EC354B" w:rsidR="007B334E" w:rsidRPr="009F5DB2" w:rsidRDefault="00CD3B83" w:rsidP="00CD3B83">
      <w:pPr>
        <w:pStyle w:val="Heading4"/>
        <w:rPr>
          <w:rFonts w:asciiTheme="minorHAnsi" w:hAnsiTheme="minorHAnsi" w:cstheme="minorHAnsi"/>
        </w:rPr>
      </w:pPr>
      <w:r>
        <w:t>Procedures</w:t>
      </w:r>
    </w:p>
    <w:p w14:paraId="2CC88BA0" w14:textId="77777777" w:rsidR="00345C22" w:rsidRPr="009F5DB2" w:rsidRDefault="00345C22" w:rsidP="0047158C">
      <w:pPr>
        <w:pStyle w:val="Heading5"/>
      </w:pPr>
      <w:r w:rsidRPr="009F5DB2">
        <w:t>Receipt of Award Agreement from Grantor</w:t>
      </w:r>
    </w:p>
    <w:p w14:paraId="5B12A9BF" w14:textId="55CA49A0" w:rsidR="00345C22" w:rsidRPr="006E64EB" w:rsidRDefault="00345C22" w:rsidP="006E64EB">
      <w:pPr>
        <w:pStyle w:val="ListParagraph"/>
        <w:numPr>
          <w:ilvl w:val="0"/>
          <w:numId w:val="6"/>
        </w:numPr>
        <w:spacing w:after="120"/>
        <w:contextualSpacing w:val="0"/>
        <w:rPr>
          <w:rFonts w:cstheme="minorHAnsi"/>
        </w:rPr>
      </w:pPr>
      <w:r w:rsidRPr="009F5DB2">
        <w:rPr>
          <w:rFonts w:cstheme="minorHAnsi"/>
        </w:rPr>
        <w:t xml:space="preserve">The Grants Management Specialist </w:t>
      </w:r>
      <w:r w:rsidR="00602673">
        <w:rPr>
          <w:rFonts w:cstheme="minorHAnsi"/>
        </w:rPr>
        <w:t>receives</w:t>
      </w:r>
      <w:r w:rsidRPr="009F5DB2">
        <w:rPr>
          <w:rFonts w:cstheme="minorHAnsi"/>
        </w:rPr>
        <w:t xml:space="preserve"> all grant award agreements through the </w:t>
      </w:r>
      <w:r w:rsidR="001E0C08" w:rsidRPr="009F5DB2">
        <w:rPr>
          <w:rFonts w:cstheme="minorHAnsi"/>
        </w:rPr>
        <w:t xml:space="preserve">OSRS </w:t>
      </w:r>
      <w:r w:rsidRPr="009F5DB2">
        <w:rPr>
          <w:rFonts w:cstheme="minorHAnsi"/>
        </w:rPr>
        <w:t xml:space="preserve">email address. </w:t>
      </w:r>
      <w:r w:rsidR="00804A6D" w:rsidRPr="00804A6D">
        <w:rPr>
          <w:rFonts w:cstheme="minorHAnsi"/>
        </w:rPr>
        <w:t>All grant applications include this email address to ensure that OSRS receives draft and final award documents and agreements to review, execute, and process.</w:t>
      </w:r>
      <w:r w:rsidRPr="009F5DB2">
        <w:rPr>
          <w:rFonts w:cstheme="minorHAnsi"/>
        </w:rPr>
        <w:t xml:space="preserve"> This step is also included in the Grant Application Approval Procedure and Scientific Application Review Procedure. </w:t>
      </w:r>
    </w:p>
    <w:p w14:paraId="03E0C235" w14:textId="33D946ED" w:rsidR="00345C22" w:rsidRPr="009F5DB2" w:rsidRDefault="00345C22" w:rsidP="006E64EB">
      <w:pPr>
        <w:pStyle w:val="ListParagraph"/>
        <w:numPr>
          <w:ilvl w:val="0"/>
          <w:numId w:val="6"/>
        </w:numPr>
        <w:spacing w:after="120"/>
        <w:contextualSpacing w:val="0"/>
        <w:rPr>
          <w:rFonts w:cstheme="minorHAnsi"/>
        </w:rPr>
      </w:pPr>
      <w:r w:rsidRPr="009F5DB2">
        <w:rPr>
          <w:rFonts w:cstheme="minorHAnsi"/>
        </w:rPr>
        <w:t xml:space="preserve">If </w:t>
      </w:r>
      <w:r w:rsidR="000D73CC">
        <w:rPr>
          <w:rFonts w:cstheme="minorHAnsi"/>
        </w:rPr>
        <w:t xml:space="preserve">the Grantor sends </w:t>
      </w:r>
      <w:r w:rsidRPr="009F5DB2">
        <w:rPr>
          <w:rFonts w:cstheme="minorHAnsi"/>
        </w:rPr>
        <w:t xml:space="preserve">award documents to </w:t>
      </w:r>
      <w:r w:rsidR="000D73CC">
        <w:rPr>
          <w:rFonts w:cstheme="minorHAnsi"/>
        </w:rPr>
        <w:t xml:space="preserve">only </w:t>
      </w:r>
      <w:r w:rsidRPr="009F5DB2">
        <w:rPr>
          <w:rFonts w:cstheme="minorHAnsi"/>
        </w:rPr>
        <w:t>the PD/PI, the PD/PI will route the documents to</w:t>
      </w:r>
      <w:r w:rsidR="001E0C08" w:rsidRPr="009F5DB2">
        <w:rPr>
          <w:rFonts w:cstheme="minorHAnsi"/>
        </w:rPr>
        <w:t xml:space="preserve"> OSRS</w:t>
      </w:r>
      <w:r w:rsidRPr="009F5DB2">
        <w:rPr>
          <w:rFonts w:cstheme="minorHAnsi"/>
        </w:rPr>
        <w:t xml:space="preserve"> for processing and execution.</w:t>
      </w:r>
    </w:p>
    <w:p w14:paraId="2E59B5B7" w14:textId="77777777" w:rsidR="00E53D9F" w:rsidRPr="009F5DB2" w:rsidRDefault="00E53D9F" w:rsidP="00E53D9F">
      <w:pPr>
        <w:rPr>
          <w:rFonts w:cstheme="minorHAnsi"/>
        </w:rPr>
      </w:pPr>
    </w:p>
    <w:p w14:paraId="60871DD4" w14:textId="4E1CE448" w:rsidR="00345C22" w:rsidRPr="009F5DB2" w:rsidRDefault="00345C22" w:rsidP="0047158C">
      <w:pPr>
        <w:pStyle w:val="Heading5"/>
      </w:pPr>
      <w:r w:rsidRPr="009F5DB2">
        <w:lastRenderedPageBreak/>
        <w:t>Award Agreement Review and Execution</w:t>
      </w:r>
    </w:p>
    <w:p w14:paraId="3A903F28" w14:textId="047C3EB5" w:rsidR="00345C22" w:rsidRPr="009F5DB2" w:rsidRDefault="00345C22" w:rsidP="006E64EB">
      <w:pPr>
        <w:pStyle w:val="ListParagraph"/>
        <w:numPr>
          <w:ilvl w:val="0"/>
          <w:numId w:val="6"/>
        </w:numPr>
        <w:spacing w:after="120"/>
        <w:contextualSpacing w:val="0"/>
        <w:rPr>
          <w:rFonts w:cstheme="minorHAnsi"/>
        </w:rPr>
      </w:pPr>
      <w:r w:rsidRPr="009F5DB2">
        <w:rPr>
          <w:rFonts w:cstheme="minorHAnsi"/>
        </w:rPr>
        <w:t xml:space="preserve">When </w:t>
      </w:r>
      <w:r w:rsidR="00512CA4">
        <w:rPr>
          <w:rFonts w:cstheme="minorHAnsi"/>
        </w:rPr>
        <w:t xml:space="preserve">the </w:t>
      </w:r>
      <w:r w:rsidR="00091708">
        <w:rPr>
          <w:rFonts w:cstheme="minorHAnsi"/>
        </w:rPr>
        <w:t>Grantor</w:t>
      </w:r>
      <w:r w:rsidR="00FA276A">
        <w:rPr>
          <w:rFonts w:cstheme="minorHAnsi"/>
        </w:rPr>
        <w:t xml:space="preserve"> sends </w:t>
      </w:r>
      <w:r w:rsidR="00B51EDC">
        <w:rPr>
          <w:rFonts w:cstheme="minorHAnsi"/>
        </w:rPr>
        <w:t xml:space="preserve">OSRS </w:t>
      </w:r>
      <w:r w:rsidRPr="009F5DB2">
        <w:rPr>
          <w:rFonts w:cstheme="minorHAnsi"/>
        </w:rPr>
        <w:t>a new grant award agreement for approval and execution, the G</w:t>
      </w:r>
      <w:r w:rsidR="001F753A" w:rsidRPr="009F5DB2">
        <w:rPr>
          <w:rFonts w:cstheme="minorHAnsi"/>
        </w:rPr>
        <w:t>MS</w:t>
      </w:r>
      <w:r w:rsidRPr="009F5DB2">
        <w:rPr>
          <w:rFonts w:cstheme="minorHAnsi"/>
        </w:rPr>
        <w:t xml:space="preserve"> </w:t>
      </w:r>
      <w:r w:rsidR="00512CA4">
        <w:rPr>
          <w:rFonts w:cstheme="minorHAnsi"/>
        </w:rPr>
        <w:t>reviews</w:t>
      </w:r>
      <w:r w:rsidRPr="009F5DB2">
        <w:rPr>
          <w:rFonts w:cstheme="minorHAnsi"/>
        </w:rPr>
        <w:t xml:space="preserve"> all terms, budget</w:t>
      </w:r>
      <w:r w:rsidR="00512CA4">
        <w:rPr>
          <w:rFonts w:cstheme="minorHAnsi"/>
        </w:rPr>
        <w:t>,</w:t>
      </w:r>
      <w:r w:rsidRPr="009F5DB2">
        <w:rPr>
          <w:rFonts w:cstheme="minorHAnsi"/>
        </w:rPr>
        <w:t xml:space="preserve"> and reporting requirements and prepare</w:t>
      </w:r>
      <w:r w:rsidR="00512CA4">
        <w:rPr>
          <w:rFonts w:cstheme="minorHAnsi"/>
        </w:rPr>
        <w:t>s</w:t>
      </w:r>
      <w:r w:rsidRPr="009F5DB2">
        <w:rPr>
          <w:rFonts w:cstheme="minorHAnsi"/>
        </w:rPr>
        <w:t xml:space="preserve"> the Grant Review Sheet.</w:t>
      </w:r>
    </w:p>
    <w:p w14:paraId="4AD3C602" w14:textId="1B5CD8EB" w:rsidR="00345C22" w:rsidRPr="009F5DB2" w:rsidRDefault="00345C22" w:rsidP="006E64EB">
      <w:pPr>
        <w:pStyle w:val="ListParagraph"/>
        <w:numPr>
          <w:ilvl w:val="0"/>
          <w:numId w:val="6"/>
        </w:numPr>
        <w:spacing w:after="120"/>
        <w:contextualSpacing w:val="0"/>
        <w:rPr>
          <w:rFonts w:cstheme="minorHAnsi"/>
        </w:rPr>
      </w:pPr>
      <w:r w:rsidRPr="009F5DB2">
        <w:rPr>
          <w:rFonts w:cstheme="minorHAnsi"/>
        </w:rPr>
        <w:t>The G</w:t>
      </w:r>
      <w:r w:rsidR="001F753A" w:rsidRPr="009F5DB2">
        <w:rPr>
          <w:rFonts w:cstheme="minorHAnsi"/>
        </w:rPr>
        <w:t>MS</w:t>
      </w:r>
      <w:r w:rsidRPr="009F5DB2">
        <w:rPr>
          <w:rFonts w:cstheme="minorHAnsi"/>
        </w:rPr>
        <w:t xml:space="preserve"> </w:t>
      </w:r>
      <w:r w:rsidR="00512CA4">
        <w:rPr>
          <w:rFonts w:cstheme="minorHAnsi"/>
        </w:rPr>
        <w:t>sends</w:t>
      </w:r>
      <w:r w:rsidRPr="009F5DB2">
        <w:rPr>
          <w:rFonts w:cstheme="minorHAnsi"/>
        </w:rPr>
        <w:t xml:space="preserve"> the </w:t>
      </w:r>
      <w:r w:rsidR="00091708">
        <w:rPr>
          <w:rFonts w:cstheme="minorHAnsi"/>
        </w:rPr>
        <w:t>Grantor</w:t>
      </w:r>
      <w:r w:rsidR="00512CA4">
        <w:rPr>
          <w:rFonts w:cstheme="minorHAnsi"/>
        </w:rPr>
        <w:t>’s agreement and</w:t>
      </w:r>
      <w:r w:rsidRPr="009F5DB2">
        <w:rPr>
          <w:rFonts w:cstheme="minorHAnsi"/>
        </w:rPr>
        <w:t xml:space="preserve"> Grant Review Sheet to the PD/PI for review and approval.</w:t>
      </w:r>
    </w:p>
    <w:p w14:paraId="23424D25" w14:textId="7521DE88" w:rsidR="005321AC" w:rsidRPr="009F5DB2" w:rsidRDefault="00345C22" w:rsidP="006E64EB">
      <w:pPr>
        <w:pStyle w:val="ListParagraph"/>
        <w:numPr>
          <w:ilvl w:val="0"/>
          <w:numId w:val="6"/>
        </w:numPr>
        <w:spacing w:after="120"/>
        <w:contextualSpacing w:val="0"/>
        <w:rPr>
          <w:rFonts w:cstheme="minorHAnsi"/>
        </w:rPr>
      </w:pPr>
      <w:r w:rsidRPr="009F5DB2">
        <w:rPr>
          <w:rFonts w:cstheme="minorHAnsi"/>
        </w:rPr>
        <w:t xml:space="preserve">The PD/PI </w:t>
      </w:r>
      <w:r w:rsidR="00512CA4">
        <w:rPr>
          <w:rFonts w:cstheme="minorHAnsi"/>
        </w:rPr>
        <w:t>reviews</w:t>
      </w:r>
      <w:r w:rsidRPr="009F5DB2">
        <w:rPr>
          <w:rFonts w:cstheme="minorHAnsi"/>
        </w:rPr>
        <w:t xml:space="preserve"> the agreement and </w:t>
      </w:r>
      <w:r w:rsidR="001C4AF1" w:rsidRPr="009F5DB2">
        <w:rPr>
          <w:rFonts w:cstheme="minorHAnsi"/>
        </w:rPr>
        <w:t>budget.</w:t>
      </w:r>
    </w:p>
    <w:p w14:paraId="0BBDFAB9" w14:textId="746CAA28" w:rsidR="005321AC" w:rsidRPr="009F5DB2" w:rsidRDefault="00345C22" w:rsidP="006E64EB">
      <w:pPr>
        <w:pStyle w:val="ListParagraph"/>
        <w:numPr>
          <w:ilvl w:val="1"/>
          <w:numId w:val="21"/>
        </w:numPr>
        <w:spacing w:after="120"/>
        <w:contextualSpacing w:val="0"/>
        <w:rPr>
          <w:rFonts w:cstheme="minorHAnsi"/>
        </w:rPr>
      </w:pPr>
      <w:r w:rsidRPr="009F5DB2">
        <w:rPr>
          <w:rFonts w:cstheme="minorHAnsi"/>
        </w:rPr>
        <w:t>Sign off on the Grant Review Sheet electronically</w:t>
      </w:r>
      <w:r w:rsidR="00601B93">
        <w:rPr>
          <w:rFonts w:cstheme="minorHAnsi"/>
        </w:rPr>
        <w:t>.</w:t>
      </w:r>
      <w:r w:rsidRPr="009F5DB2">
        <w:rPr>
          <w:rFonts w:cstheme="minorHAnsi"/>
        </w:rPr>
        <w:t xml:space="preserve"> </w:t>
      </w:r>
    </w:p>
    <w:p w14:paraId="182AF6A8" w14:textId="7CFD3713" w:rsidR="00345C22" w:rsidRPr="009F5DB2" w:rsidRDefault="00345C22" w:rsidP="006E64EB">
      <w:pPr>
        <w:pStyle w:val="ListParagraph"/>
        <w:numPr>
          <w:ilvl w:val="1"/>
          <w:numId w:val="21"/>
        </w:numPr>
        <w:spacing w:after="120"/>
        <w:contextualSpacing w:val="0"/>
        <w:rPr>
          <w:rFonts w:cstheme="minorHAnsi"/>
        </w:rPr>
      </w:pPr>
      <w:r w:rsidRPr="009F5DB2">
        <w:rPr>
          <w:rFonts w:cstheme="minorHAnsi"/>
        </w:rPr>
        <w:t xml:space="preserve">Return </w:t>
      </w:r>
      <w:r w:rsidR="00897B6D">
        <w:rPr>
          <w:rFonts w:cstheme="minorHAnsi"/>
        </w:rPr>
        <w:t xml:space="preserve">it </w:t>
      </w:r>
      <w:r w:rsidRPr="009F5DB2">
        <w:rPr>
          <w:rFonts w:cstheme="minorHAnsi"/>
        </w:rPr>
        <w:t>to the G</w:t>
      </w:r>
      <w:r w:rsidR="001F753A" w:rsidRPr="009F5DB2">
        <w:rPr>
          <w:rFonts w:cstheme="minorHAnsi"/>
        </w:rPr>
        <w:t>MS</w:t>
      </w:r>
      <w:r w:rsidRPr="009F5DB2">
        <w:rPr>
          <w:rFonts w:cstheme="minorHAnsi"/>
        </w:rPr>
        <w:t xml:space="preserve"> for execution. </w:t>
      </w:r>
    </w:p>
    <w:p w14:paraId="549DFA53" w14:textId="7DED1C0F" w:rsidR="00345C22" w:rsidRPr="009F5DB2" w:rsidRDefault="00345C22" w:rsidP="006E64EB">
      <w:pPr>
        <w:pStyle w:val="ListParagraph"/>
        <w:numPr>
          <w:ilvl w:val="0"/>
          <w:numId w:val="6"/>
        </w:numPr>
        <w:spacing w:after="120"/>
        <w:contextualSpacing w:val="0"/>
        <w:rPr>
          <w:rFonts w:cstheme="minorHAnsi"/>
        </w:rPr>
      </w:pPr>
      <w:r w:rsidRPr="009F5DB2">
        <w:rPr>
          <w:rFonts w:cstheme="minorHAnsi"/>
        </w:rPr>
        <w:t>The G</w:t>
      </w:r>
      <w:r w:rsidR="001F753A" w:rsidRPr="009F5DB2">
        <w:rPr>
          <w:rFonts w:cstheme="minorHAnsi"/>
        </w:rPr>
        <w:t>MS</w:t>
      </w:r>
      <w:r w:rsidRPr="009F5DB2">
        <w:rPr>
          <w:rFonts w:cstheme="minorHAnsi"/>
        </w:rPr>
        <w:t xml:space="preserve"> </w:t>
      </w:r>
      <w:r w:rsidR="00512CA4">
        <w:rPr>
          <w:rFonts w:cstheme="minorHAnsi"/>
        </w:rPr>
        <w:t>sends</w:t>
      </w:r>
      <w:r w:rsidRPr="009F5DB2">
        <w:rPr>
          <w:rFonts w:cstheme="minorHAnsi"/>
        </w:rPr>
        <w:t xml:space="preserve"> the agreement (draft or </w:t>
      </w:r>
      <w:r w:rsidR="00783E27" w:rsidRPr="009F5DB2">
        <w:rPr>
          <w:rFonts w:cstheme="minorHAnsi"/>
        </w:rPr>
        <w:t>definitive version</w:t>
      </w:r>
      <w:r w:rsidRPr="009F5DB2">
        <w:rPr>
          <w:rFonts w:cstheme="minorHAnsi"/>
        </w:rPr>
        <w:t xml:space="preserve">) along with the Grant Review Sheet to the </w:t>
      </w:r>
      <w:r w:rsidR="001F753A" w:rsidRPr="009F5DB2">
        <w:rPr>
          <w:rFonts w:cstheme="minorHAnsi"/>
        </w:rPr>
        <w:t>OSRS GMO</w:t>
      </w:r>
      <w:r w:rsidRPr="009F5DB2">
        <w:rPr>
          <w:rFonts w:cstheme="minorHAnsi"/>
        </w:rPr>
        <w:t xml:space="preserve"> for review and any required changes. </w:t>
      </w:r>
    </w:p>
    <w:p w14:paraId="09F19830" w14:textId="393FE14E" w:rsidR="00297BC9" w:rsidRDefault="0066187A" w:rsidP="001407A7">
      <w:pPr>
        <w:pStyle w:val="ListParagraph"/>
        <w:numPr>
          <w:ilvl w:val="0"/>
          <w:numId w:val="6"/>
        </w:numPr>
        <w:spacing w:after="120"/>
        <w:contextualSpacing w:val="0"/>
        <w:rPr>
          <w:rFonts w:cstheme="minorHAnsi"/>
        </w:rPr>
      </w:pPr>
      <w:r>
        <w:rPr>
          <w:rFonts w:cstheme="minorHAnsi"/>
        </w:rPr>
        <w:t>Preferably within 48 hours, t</w:t>
      </w:r>
      <w:r w:rsidR="00345C22" w:rsidRPr="009F5DB2">
        <w:rPr>
          <w:rFonts w:cstheme="minorHAnsi"/>
        </w:rPr>
        <w:t xml:space="preserve">he </w:t>
      </w:r>
      <w:r w:rsidR="001F753A" w:rsidRPr="009F5DB2">
        <w:rPr>
          <w:rFonts w:cstheme="minorHAnsi"/>
        </w:rPr>
        <w:t>GMO</w:t>
      </w:r>
      <w:r w:rsidR="00345C22" w:rsidRPr="009F5DB2">
        <w:rPr>
          <w:rFonts w:cstheme="minorHAnsi"/>
        </w:rPr>
        <w:t xml:space="preserve"> </w:t>
      </w:r>
      <w:r w:rsidR="00297BC9">
        <w:rPr>
          <w:rFonts w:cstheme="minorHAnsi"/>
        </w:rPr>
        <w:t>reviews</w:t>
      </w:r>
      <w:r w:rsidR="00345C22" w:rsidRPr="009F5DB2">
        <w:rPr>
          <w:rFonts w:cstheme="minorHAnsi"/>
        </w:rPr>
        <w:t xml:space="preserve"> the agreement</w:t>
      </w:r>
      <w:r w:rsidR="00012320">
        <w:rPr>
          <w:rFonts w:cstheme="minorHAnsi"/>
        </w:rPr>
        <w:t>:</w:t>
      </w:r>
      <w:r>
        <w:rPr>
          <w:rFonts w:cstheme="minorHAnsi"/>
        </w:rPr>
        <w:t xml:space="preserve"> </w:t>
      </w:r>
    </w:p>
    <w:p w14:paraId="3864BB4E" w14:textId="5C990729" w:rsidR="00297BC9" w:rsidRPr="00297BC9" w:rsidRDefault="00297BC9" w:rsidP="001407A7">
      <w:pPr>
        <w:pStyle w:val="ListParagraph"/>
        <w:numPr>
          <w:ilvl w:val="1"/>
          <w:numId w:val="6"/>
        </w:numPr>
        <w:spacing w:after="120"/>
        <w:contextualSpacing w:val="0"/>
        <w:rPr>
          <w:rFonts w:cstheme="minorHAnsi"/>
        </w:rPr>
      </w:pPr>
      <w:r w:rsidRPr="00297BC9">
        <w:rPr>
          <w:rFonts w:cstheme="minorHAnsi"/>
        </w:rPr>
        <w:t xml:space="preserve">If no changes are required, the GMO </w:t>
      </w:r>
      <w:r>
        <w:rPr>
          <w:rFonts w:cstheme="minorHAnsi"/>
        </w:rPr>
        <w:t xml:space="preserve">electronically </w:t>
      </w:r>
      <w:r w:rsidRPr="00297BC9">
        <w:rPr>
          <w:rFonts w:cstheme="minorHAnsi"/>
        </w:rPr>
        <w:t xml:space="preserve">signs the Grant Review Sheet and sends </w:t>
      </w:r>
      <w:r w:rsidR="00897B6D">
        <w:rPr>
          <w:rFonts w:cstheme="minorHAnsi"/>
        </w:rPr>
        <w:t xml:space="preserve">it </w:t>
      </w:r>
      <w:r w:rsidRPr="00297BC9">
        <w:rPr>
          <w:rFonts w:cstheme="minorHAnsi"/>
        </w:rPr>
        <w:t xml:space="preserve">to the GMS. </w:t>
      </w:r>
    </w:p>
    <w:p w14:paraId="0BA54AC0" w14:textId="2CF2EEDF" w:rsidR="0066187A" w:rsidRDefault="00297BC9" w:rsidP="001407A7">
      <w:pPr>
        <w:pStyle w:val="ListParagraph"/>
        <w:numPr>
          <w:ilvl w:val="1"/>
          <w:numId w:val="6"/>
        </w:numPr>
        <w:spacing w:after="120"/>
        <w:contextualSpacing w:val="0"/>
        <w:rPr>
          <w:rFonts w:cstheme="minorHAnsi"/>
        </w:rPr>
      </w:pPr>
      <w:r w:rsidRPr="00297BC9">
        <w:rPr>
          <w:rFonts w:cstheme="minorHAnsi"/>
        </w:rPr>
        <w:t xml:space="preserve">If changes are required, </w:t>
      </w:r>
      <w:r>
        <w:rPr>
          <w:rFonts w:cstheme="minorHAnsi"/>
        </w:rPr>
        <w:t>the GMO either marks up the document or describes the changes in an email note</w:t>
      </w:r>
      <w:r w:rsidR="00012320">
        <w:rPr>
          <w:rFonts w:cstheme="minorHAnsi"/>
        </w:rPr>
        <w:t xml:space="preserve"> and sends </w:t>
      </w:r>
      <w:r w:rsidR="00897B6D">
        <w:rPr>
          <w:rFonts w:cstheme="minorHAnsi"/>
        </w:rPr>
        <w:t xml:space="preserve">it </w:t>
      </w:r>
      <w:r w:rsidR="00012320">
        <w:rPr>
          <w:rFonts w:cstheme="minorHAnsi"/>
        </w:rPr>
        <w:t>to the GMS</w:t>
      </w:r>
      <w:r w:rsidR="00783E27">
        <w:rPr>
          <w:rFonts w:cstheme="minorHAnsi"/>
        </w:rPr>
        <w:t>.</w:t>
      </w:r>
      <w:r w:rsidR="00783E27" w:rsidRPr="00297BC9">
        <w:rPr>
          <w:rFonts w:cstheme="minorHAnsi"/>
        </w:rPr>
        <w:t xml:space="preserve"> </w:t>
      </w:r>
    </w:p>
    <w:p w14:paraId="6858BA89" w14:textId="645974B1" w:rsidR="00D14C89" w:rsidRPr="009F5DB2" w:rsidRDefault="0069165B" w:rsidP="006E64EB">
      <w:pPr>
        <w:pStyle w:val="ListParagraph"/>
        <w:numPr>
          <w:ilvl w:val="0"/>
          <w:numId w:val="6"/>
        </w:numPr>
        <w:spacing w:after="120"/>
        <w:contextualSpacing w:val="0"/>
        <w:rPr>
          <w:rFonts w:cstheme="minorHAnsi"/>
        </w:rPr>
      </w:pPr>
      <w:r>
        <w:rPr>
          <w:rFonts w:cstheme="minorHAnsi"/>
        </w:rPr>
        <w:t xml:space="preserve">The </w:t>
      </w:r>
      <w:r w:rsidR="00345C22" w:rsidRPr="009F5DB2">
        <w:rPr>
          <w:rFonts w:cstheme="minorHAnsi"/>
        </w:rPr>
        <w:t>G</w:t>
      </w:r>
      <w:r w:rsidR="001F753A" w:rsidRPr="009F5DB2">
        <w:rPr>
          <w:rFonts w:cstheme="minorHAnsi"/>
        </w:rPr>
        <w:t>MS</w:t>
      </w:r>
      <w:r w:rsidR="00345C22" w:rsidRPr="009F5DB2">
        <w:rPr>
          <w:rFonts w:cstheme="minorHAnsi"/>
        </w:rPr>
        <w:t xml:space="preserve"> </w:t>
      </w:r>
      <w:r w:rsidR="00297BC9">
        <w:rPr>
          <w:rFonts w:cstheme="minorHAnsi"/>
        </w:rPr>
        <w:t>sends</w:t>
      </w:r>
      <w:r w:rsidR="00345C22" w:rsidRPr="009F5DB2">
        <w:rPr>
          <w:rFonts w:cstheme="minorHAnsi"/>
        </w:rPr>
        <w:t xml:space="preserve"> the award agreement to the </w:t>
      </w:r>
      <w:r w:rsidR="00F1487E">
        <w:rPr>
          <w:rFonts w:cstheme="minorHAnsi"/>
        </w:rPr>
        <w:t>D</w:t>
      </w:r>
      <w:r w:rsidR="00991F05" w:rsidRPr="009F5DB2">
        <w:rPr>
          <w:rFonts w:cstheme="minorHAnsi"/>
        </w:rPr>
        <w:t>irector of CHS</w:t>
      </w:r>
      <w:r w:rsidR="00345C22" w:rsidRPr="009F5DB2">
        <w:rPr>
          <w:rFonts w:cstheme="minorHAnsi"/>
        </w:rPr>
        <w:t xml:space="preserve"> for execution. </w:t>
      </w:r>
    </w:p>
    <w:p w14:paraId="44488C39" w14:textId="4E315603" w:rsidR="00345C22" w:rsidRPr="009F5DB2" w:rsidRDefault="00345C22" w:rsidP="001407A7">
      <w:pPr>
        <w:pStyle w:val="ListParagraph"/>
        <w:numPr>
          <w:ilvl w:val="0"/>
          <w:numId w:val="6"/>
        </w:numPr>
        <w:spacing w:after="120"/>
        <w:contextualSpacing w:val="0"/>
        <w:rPr>
          <w:rFonts w:cstheme="minorHAnsi"/>
        </w:rPr>
      </w:pPr>
      <w:r w:rsidRPr="009F5DB2">
        <w:rPr>
          <w:rFonts w:cstheme="minorHAnsi"/>
        </w:rPr>
        <w:t xml:space="preserve">The </w:t>
      </w:r>
      <w:r w:rsidR="00F1487E">
        <w:rPr>
          <w:rFonts w:cstheme="minorHAnsi"/>
        </w:rPr>
        <w:t>D</w:t>
      </w:r>
      <w:r w:rsidR="00991F05" w:rsidRPr="009F5DB2">
        <w:rPr>
          <w:rFonts w:cstheme="minorHAnsi"/>
        </w:rPr>
        <w:t xml:space="preserve">irector </w:t>
      </w:r>
      <w:r w:rsidR="0069165B">
        <w:rPr>
          <w:rFonts w:cstheme="minorHAnsi"/>
        </w:rPr>
        <w:t>executes</w:t>
      </w:r>
      <w:r w:rsidRPr="009F5DB2">
        <w:rPr>
          <w:rFonts w:cstheme="minorHAnsi"/>
        </w:rPr>
        <w:t xml:space="preserve"> the agreement and return</w:t>
      </w:r>
      <w:r w:rsidR="0069165B">
        <w:rPr>
          <w:rFonts w:cstheme="minorHAnsi"/>
        </w:rPr>
        <w:t>s</w:t>
      </w:r>
      <w:r w:rsidRPr="009F5DB2">
        <w:rPr>
          <w:rFonts w:cstheme="minorHAnsi"/>
        </w:rPr>
        <w:t xml:space="preserve"> it to the G</w:t>
      </w:r>
      <w:r w:rsidR="007B6337" w:rsidRPr="009F5DB2">
        <w:rPr>
          <w:rFonts w:cstheme="minorHAnsi"/>
        </w:rPr>
        <w:t>MS</w:t>
      </w:r>
      <w:r w:rsidRPr="009F5DB2">
        <w:rPr>
          <w:rFonts w:cstheme="minorHAnsi"/>
        </w:rPr>
        <w:t>.</w:t>
      </w:r>
    </w:p>
    <w:p w14:paraId="3DA6DCD4" w14:textId="4E5941CA" w:rsidR="00345C22" w:rsidRDefault="00345C22" w:rsidP="006E64EB">
      <w:pPr>
        <w:pStyle w:val="ListParagraph"/>
        <w:numPr>
          <w:ilvl w:val="0"/>
          <w:numId w:val="6"/>
        </w:numPr>
        <w:spacing w:after="120"/>
        <w:contextualSpacing w:val="0"/>
        <w:rPr>
          <w:rFonts w:cstheme="minorHAnsi"/>
        </w:rPr>
      </w:pPr>
      <w:r w:rsidRPr="009F5DB2">
        <w:rPr>
          <w:rFonts w:cstheme="minorHAnsi"/>
        </w:rPr>
        <w:t>The G</w:t>
      </w:r>
      <w:r w:rsidR="007B6337" w:rsidRPr="009F5DB2">
        <w:rPr>
          <w:rFonts w:cstheme="minorHAnsi"/>
        </w:rPr>
        <w:t>MS</w:t>
      </w:r>
      <w:r w:rsidRPr="009F5DB2">
        <w:rPr>
          <w:rFonts w:cstheme="minorHAnsi"/>
        </w:rPr>
        <w:t xml:space="preserve"> </w:t>
      </w:r>
      <w:r w:rsidR="0069165B">
        <w:rPr>
          <w:rFonts w:cstheme="minorHAnsi"/>
        </w:rPr>
        <w:t>sends</w:t>
      </w:r>
      <w:r w:rsidRPr="009F5DB2">
        <w:rPr>
          <w:rFonts w:cstheme="minorHAnsi"/>
        </w:rPr>
        <w:t xml:space="preserve"> the </w:t>
      </w:r>
      <w:r w:rsidR="007B6337" w:rsidRPr="009F5DB2">
        <w:rPr>
          <w:rFonts w:cstheme="minorHAnsi"/>
        </w:rPr>
        <w:t xml:space="preserve">executed agreement to </w:t>
      </w:r>
      <w:r w:rsidRPr="009F5DB2">
        <w:rPr>
          <w:rFonts w:cstheme="minorHAnsi"/>
        </w:rPr>
        <w:t xml:space="preserve">the </w:t>
      </w:r>
      <w:r w:rsidR="007078B9">
        <w:rPr>
          <w:rFonts w:cstheme="minorHAnsi"/>
        </w:rPr>
        <w:t>GMO</w:t>
      </w:r>
      <w:r w:rsidR="007B6337" w:rsidRPr="009F5DB2">
        <w:rPr>
          <w:rFonts w:cstheme="minorHAnsi"/>
        </w:rPr>
        <w:t xml:space="preserve"> for final review</w:t>
      </w:r>
      <w:r w:rsidRPr="009F5DB2">
        <w:rPr>
          <w:rFonts w:cstheme="minorHAnsi"/>
        </w:rPr>
        <w:t>.</w:t>
      </w:r>
    </w:p>
    <w:p w14:paraId="513DCF54" w14:textId="6803F586" w:rsidR="001407A7" w:rsidRDefault="001407A7" w:rsidP="006E64EB">
      <w:pPr>
        <w:pStyle w:val="ListParagraph"/>
        <w:numPr>
          <w:ilvl w:val="0"/>
          <w:numId w:val="6"/>
        </w:numPr>
        <w:spacing w:after="120"/>
        <w:contextualSpacing w:val="0"/>
        <w:rPr>
          <w:rFonts w:cstheme="minorHAnsi"/>
        </w:rPr>
      </w:pPr>
      <w:r>
        <w:rPr>
          <w:rFonts w:cstheme="minorHAnsi"/>
        </w:rPr>
        <w:t>The GMO performs final review and emails approval to the GMS.</w:t>
      </w:r>
    </w:p>
    <w:p w14:paraId="67AC976B" w14:textId="30885233" w:rsidR="00D14C89" w:rsidRPr="009F5DB2" w:rsidRDefault="00345C22" w:rsidP="006E64EB">
      <w:pPr>
        <w:pStyle w:val="ListParagraph"/>
        <w:numPr>
          <w:ilvl w:val="0"/>
          <w:numId w:val="6"/>
        </w:numPr>
        <w:spacing w:after="120"/>
        <w:contextualSpacing w:val="0"/>
        <w:rPr>
          <w:rFonts w:cstheme="minorHAnsi"/>
        </w:rPr>
      </w:pPr>
      <w:r w:rsidRPr="009F5DB2">
        <w:rPr>
          <w:rFonts w:cstheme="minorHAnsi"/>
        </w:rPr>
        <w:t>The G</w:t>
      </w:r>
      <w:r w:rsidR="007B6337" w:rsidRPr="009F5DB2">
        <w:rPr>
          <w:rFonts w:cstheme="minorHAnsi"/>
        </w:rPr>
        <w:t>MS</w:t>
      </w:r>
      <w:r w:rsidRPr="009F5DB2">
        <w:rPr>
          <w:rFonts w:cstheme="minorHAnsi"/>
        </w:rPr>
        <w:t xml:space="preserve"> </w:t>
      </w:r>
      <w:r w:rsidR="00795BDB">
        <w:rPr>
          <w:rFonts w:cstheme="minorHAnsi"/>
        </w:rPr>
        <w:t>sends</w:t>
      </w:r>
      <w:r w:rsidRPr="009F5DB2">
        <w:rPr>
          <w:rFonts w:cstheme="minorHAnsi"/>
        </w:rPr>
        <w:t xml:space="preserve"> the </w:t>
      </w:r>
      <w:r w:rsidR="007B6337" w:rsidRPr="009F5DB2">
        <w:rPr>
          <w:rFonts w:cstheme="minorHAnsi"/>
        </w:rPr>
        <w:t xml:space="preserve">executed </w:t>
      </w:r>
      <w:r w:rsidRPr="009F5DB2">
        <w:rPr>
          <w:rFonts w:cstheme="minorHAnsi"/>
        </w:rPr>
        <w:t xml:space="preserve">agreement to </w:t>
      </w:r>
      <w:r w:rsidR="007B6337" w:rsidRPr="009F5DB2">
        <w:rPr>
          <w:rFonts w:cstheme="minorHAnsi"/>
        </w:rPr>
        <w:t>the OSRS official grant file</w:t>
      </w:r>
      <w:r w:rsidR="00C96280" w:rsidRPr="009F5DB2">
        <w:rPr>
          <w:rFonts w:cstheme="minorHAnsi"/>
        </w:rPr>
        <w:t xml:space="preserve"> and copies </w:t>
      </w:r>
      <w:r w:rsidRPr="009F5DB2">
        <w:rPr>
          <w:rFonts w:cstheme="minorHAnsi"/>
        </w:rPr>
        <w:t>the following:</w:t>
      </w:r>
    </w:p>
    <w:p w14:paraId="3FA99867" w14:textId="5C0F7EB4" w:rsidR="00345C22" w:rsidRPr="009F5DB2" w:rsidRDefault="00345C22" w:rsidP="006E64EB">
      <w:pPr>
        <w:pStyle w:val="ListParagraph"/>
        <w:numPr>
          <w:ilvl w:val="1"/>
          <w:numId w:val="6"/>
        </w:numPr>
        <w:spacing w:after="120"/>
        <w:contextualSpacing w:val="0"/>
        <w:rPr>
          <w:rFonts w:cstheme="minorHAnsi"/>
        </w:rPr>
      </w:pPr>
      <w:r w:rsidRPr="009F5DB2">
        <w:rPr>
          <w:rFonts w:cstheme="minorHAnsi"/>
        </w:rPr>
        <w:t>Grantor/Funder</w:t>
      </w:r>
      <w:r w:rsidR="008811DF" w:rsidRPr="009F5DB2">
        <w:rPr>
          <w:rFonts w:cstheme="minorHAnsi"/>
        </w:rPr>
        <w:t>, if required</w:t>
      </w:r>
    </w:p>
    <w:p w14:paraId="68488274" w14:textId="14E61B7D" w:rsidR="00345C22" w:rsidRPr="009F5DB2" w:rsidRDefault="00345C22" w:rsidP="006E64EB">
      <w:pPr>
        <w:pStyle w:val="ListParagraph"/>
        <w:numPr>
          <w:ilvl w:val="1"/>
          <w:numId w:val="6"/>
        </w:numPr>
        <w:spacing w:after="120"/>
        <w:contextualSpacing w:val="0"/>
        <w:rPr>
          <w:rFonts w:cstheme="minorHAnsi"/>
        </w:rPr>
      </w:pPr>
      <w:r w:rsidRPr="009F5DB2">
        <w:rPr>
          <w:rFonts w:cstheme="minorHAnsi"/>
        </w:rPr>
        <w:t>PD/PI for grant award</w:t>
      </w:r>
    </w:p>
    <w:p w14:paraId="40C19094" w14:textId="6CC59411" w:rsidR="00345C22" w:rsidRPr="009F5DB2" w:rsidRDefault="009D26DA" w:rsidP="006E64EB">
      <w:pPr>
        <w:pStyle w:val="ListParagraph"/>
        <w:numPr>
          <w:ilvl w:val="1"/>
          <w:numId w:val="6"/>
        </w:numPr>
        <w:spacing w:after="120"/>
        <w:contextualSpacing w:val="0"/>
        <w:rPr>
          <w:rFonts w:cstheme="minorHAnsi"/>
        </w:rPr>
      </w:pPr>
      <w:r w:rsidRPr="009F5DB2">
        <w:rPr>
          <w:rFonts w:cstheme="minorHAnsi"/>
        </w:rPr>
        <w:t xml:space="preserve">Finance Manager, CHS </w:t>
      </w:r>
      <w:r w:rsidR="00C96280" w:rsidRPr="009F5DB2">
        <w:rPr>
          <w:rFonts w:cstheme="minorHAnsi"/>
        </w:rPr>
        <w:t>Fiduciary Service Center</w:t>
      </w:r>
    </w:p>
    <w:p w14:paraId="5ABE5522" w14:textId="0746A0CA" w:rsidR="00345C22" w:rsidRPr="009F5DB2" w:rsidRDefault="00345C22" w:rsidP="006E64EB">
      <w:pPr>
        <w:pStyle w:val="ListParagraph"/>
        <w:numPr>
          <w:ilvl w:val="0"/>
          <w:numId w:val="6"/>
        </w:numPr>
        <w:spacing w:after="120"/>
        <w:contextualSpacing w:val="0"/>
        <w:rPr>
          <w:rFonts w:cstheme="minorHAnsi"/>
        </w:rPr>
      </w:pPr>
      <w:r w:rsidRPr="009F5DB2">
        <w:rPr>
          <w:rFonts w:cstheme="minorHAnsi"/>
        </w:rPr>
        <w:t>The G</w:t>
      </w:r>
      <w:r w:rsidR="003172EA" w:rsidRPr="009F5DB2">
        <w:rPr>
          <w:rFonts w:cstheme="minorHAnsi"/>
        </w:rPr>
        <w:t>MO</w:t>
      </w:r>
      <w:r w:rsidRPr="009F5DB2">
        <w:rPr>
          <w:rFonts w:cstheme="minorHAnsi"/>
        </w:rPr>
        <w:t xml:space="preserve"> </w:t>
      </w:r>
      <w:r w:rsidR="00795BDB">
        <w:rPr>
          <w:rFonts w:cstheme="minorHAnsi"/>
        </w:rPr>
        <w:t>prepares</w:t>
      </w:r>
      <w:r w:rsidRPr="009F5DB2">
        <w:rPr>
          <w:rFonts w:cstheme="minorHAnsi"/>
        </w:rPr>
        <w:t xml:space="preserve"> a</w:t>
      </w:r>
      <w:r w:rsidR="003172EA" w:rsidRPr="009F5DB2">
        <w:rPr>
          <w:rFonts w:cstheme="minorHAnsi"/>
        </w:rPr>
        <w:t>n electronic</w:t>
      </w:r>
      <w:r w:rsidRPr="009F5DB2">
        <w:rPr>
          <w:rFonts w:cstheme="minorHAnsi"/>
        </w:rPr>
        <w:t xml:space="preserve"> Grant Workbook for </w:t>
      </w:r>
      <w:r w:rsidR="003172EA" w:rsidRPr="009F5DB2">
        <w:rPr>
          <w:rFonts w:cstheme="minorHAnsi"/>
        </w:rPr>
        <w:t xml:space="preserve">each </w:t>
      </w:r>
      <w:r w:rsidRPr="009F5DB2">
        <w:rPr>
          <w:rFonts w:cstheme="minorHAnsi"/>
        </w:rPr>
        <w:t>new grant</w:t>
      </w:r>
      <w:r w:rsidR="003172EA" w:rsidRPr="009F5DB2">
        <w:rPr>
          <w:rFonts w:cstheme="minorHAnsi"/>
        </w:rPr>
        <w:t>.</w:t>
      </w:r>
      <w:r w:rsidRPr="009F5DB2">
        <w:rPr>
          <w:rFonts w:cstheme="minorHAnsi"/>
        </w:rPr>
        <w:t xml:space="preserve"> </w:t>
      </w:r>
    </w:p>
    <w:p w14:paraId="4AA8459C" w14:textId="0FF8C6A7" w:rsidR="00345C22" w:rsidRPr="009F5DB2" w:rsidRDefault="00606113" w:rsidP="006E64EB">
      <w:pPr>
        <w:pStyle w:val="ListParagraph"/>
        <w:numPr>
          <w:ilvl w:val="0"/>
          <w:numId w:val="6"/>
        </w:numPr>
        <w:spacing w:after="120"/>
        <w:contextualSpacing w:val="0"/>
        <w:rPr>
          <w:rFonts w:cstheme="minorHAnsi"/>
        </w:rPr>
      </w:pPr>
      <w:r>
        <w:rPr>
          <w:rFonts w:cstheme="minorHAnsi"/>
        </w:rPr>
        <w:t xml:space="preserve">If the </w:t>
      </w:r>
      <w:r w:rsidR="00B872D1">
        <w:rPr>
          <w:rFonts w:cstheme="minorHAnsi"/>
        </w:rPr>
        <w:t>G</w:t>
      </w:r>
      <w:r>
        <w:rPr>
          <w:rFonts w:cstheme="minorHAnsi"/>
        </w:rPr>
        <w:t>rantor amends a</w:t>
      </w:r>
      <w:r w:rsidR="00345C22" w:rsidRPr="009F5DB2">
        <w:rPr>
          <w:rFonts w:cstheme="minorHAnsi"/>
        </w:rPr>
        <w:t xml:space="preserve"> grant award agreement, the </w:t>
      </w:r>
      <w:r w:rsidR="009D26DA" w:rsidRPr="009F5DB2">
        <w:rPr>
          <w:rFonts w:cstheme="minorHAnsi"/>
        </w:rPr>
        <w:t xml:space="preserve">GMO and </w:t>
      </w:r>
      <w:r w:rsidR="00345C22" w:rsidRPr="009F5DB2">
        <w:rPr>
          <w:rFonts w:cstheme="minorHAnsi"/>
        </w:rPr>
        <w:t>G</w:t>
      </w:r>
      <w:r w:rsidR="003172EA" w:rsidRPr="009F5DB2">
        <w:rPr>
          <w:rFonts w:cstheme="minorHAnsi"/>
        </w:rPr>
        <w:t>MS</w:t>
      </w:r>
      <w:r w:rsidR="00345C22" w:rsidRPr="009F5DB2">
        <w:rPr>
          <w:rFonts w:cstheme="minorHAnsi"/>
        </w:rPr>
        <w:t xml:space="preserve"> review all terms, budget and reporting requirements </w:t>
      </w:r>
      <w:r w:rsidR="002B2033">
        <w:rPr>
          <w:rFonts w:cstheme="minorHAnsi"/>
        </w:rPr>
        <w:t>for changes and note those</w:t>
      </w:r>
      <w:r w:rsidR="00345C22" w:rsidRPr="009F5DB2">
        <w:rPr>
          <w:rFonts w:cstheme="minorHAnsi"/>
        </w:rPr>
        <w:t xml:space="preserve"> changes in the Grant Review Sheet.</w:t>
      </w:r>
    </w:p>
    <w:p w14:paraId="2BC0F497" w14:textId="34B94310" w:rsidR="00345C22" w:rsidRPr="009F5DB2" w:rsidRDefault="00345C22" w:rsidP="006E64EB">
      <w:pPr>
        <w:pStyle w:val="ListParagraph"/>
        <w:numPr>
          <w:ilvl w:val="0"/>
          <w:numId w:val="6"/>
        </w:numPr>
        <w:spacing w:after="120"/>
        <w:contextualSpacing w:val="0"/>
        <w:rPr>
          <w:rFonts w:cstheme="minorHAnsi"/>
        </w:rPr>
      </w:pPr>
      <w:r w:rsidRPr="009F5DB2">
        <w:rPr>
          <w:rFonts w:cstheme="minorHAnsi"/>
        </w:rPr>
        <w:t>The G</w:t>
      </w:r>
      <w:r w:rsidR="003172EA" w:rsidRPr="009F5DB2">
        <w:rPr>
          <w:rFonts w:cstheme="minorHAnsi"/>
        </w:rPr>
        <w:t>MS</w:t>
      </w:r>
      <w:r w:rsidRPr="009F5DB2">
        <w:rPr>
          <w:rFonts w:cstheme="minorHAnsi"/>
        </w:rPr>
        <w:t xml:space="preserve"> </w:t>
      </w:r>
      <w:r w:rsidR="002B2033">
        <w:rPr>
          <w:rFonts w:cstheme="minorHAnsi"/>
        </w:rPr>
        <w:t>sends</w:t>
      </w:r>
      <w:r w:rsidRPr="009F5DB2">
        <w:rPr>
          <w:rFonts w:cstheme="minorHAnsi"/>
        </w:rPr>
        <w:t xml:space="preserve"> </w:t>
      </w:r>
      <w:r w:rsidR="002B2033">
        <w:rPr>
          <w:rFonts w:cstheme="minorHAnsi"/>
        </w:rPr>
        <w:t xml:space="preserve">the </w:t>
      </w:r>
      <w:r w:rsidRPr="009F5DB2">
        <w:rPr>
          <w:rFonts w:cstheme="minorHAnsi"/>
        </w:rPr>
        <w:t xml:space="preserve">amendment </w:t>
      </w:r>
      <w:r w:rsidR="002B2033">
        <w:rPr>
          <w:rFonts w:cstheme="minorHAnsi"/>
        </w:rPr>
        <w:t>and</w:t>
      </w:r>
      <w:r w:rsidRPr="009F5DB2">
        <w:rPr>
          <w:rFonts w:cstheme="minorHAnsi"/>
        </w:rPr>
        <w:t xml:space="preserve"> the Grant Review Sheet to the PD/PI for review and approval.</w:t>
      </w:r>
    </w:p>
    <w:p w14:paraId="63B84F36" w14:textId="71F9944E" w:rsidR="00D14C89" w:rsidRPr="009F5DB2" w:rsidRDefault="00345C22" w:rsidP="006E64EB">
      <w:pPr>
        <w:pStyle w:val="ListParagraph"/>
        <w:numPr>
          <w:ilvl w:val="0"/>
          <w:numId w:val="6"/>
        </w:numPr>
        <w:spacing w:after="120"/>
        <w:contextualSpacing w:val="0"/>
        <w:rPr>
          <w:rFonts w:cstheme="minorHAnsi"/>
        </w:rPr>
      </w:pPr>
      <w:r w:rsidRPr="009F5DB2">
        <w:rPr>
          <w:rFonts w:cstheme="minorHAnsi"/>
        </w:rPr>
        <w:t xml:space="preserve">The PD/PI </w:t>
      </w:r>
      <w:r w:rsidR="002C6210">
        <w:rPr>
          <w:rFonts w:cstheme="minorHAnsi"/>
        </w:rPr>
        <w:t>reviews</w:t>
      </w:r>
      <w:r w:rsidRPr="009F5DB2">
        <w:rPr>
          <w:rFonts w:cstheme="minorHAnsi"/>
        </w:rPr>
        <w:t xml:space="preserve"> the agreement and </w:t>
      </w:r>
      <w:r w:rsidR="001C4AF1" w:rsidRPr="009F5DB2">
        <w:rPr>
          <w:rFonts w:cstheme="minorHAnsi"/>
        </w:rPr>
        <w:t>budget</w:t>
      </w:r>
      <w:r w:rsidR="002C6210">
        <w:rPr>
          <w:rFonts w:cstheme="minorHAnsi"/>
        </w:rPr>
        <w:t>, then approves as follows:</w:t>
      </w:r>
    </w:p>
    <w:p w14:paraId="48EB5926" w14:textId="5481539B" w:rsidR="00D14C89" w:rsidRPr="009F5DB2" w:rsidRDefault="00345C22" w:rsidP="006E64EB">
      <w:pPr>
        <w:pStyle w:val="ListParagraph"/>
        <w:numPr>
          <w:ilvl w:val="1"/>
          <w:numId w:val="6"/>
        </w:numPr>
        <w:spacing w:after="120"/>
        <w:contextualSpacing w:val="0"/>
        <w:rPr>
          <w:rFonts w:cstheme="minorHAnsi"/>
        </w:rPr>
      </w:pPr>
      <w:r w:rsidRPr="009F5DB2">
        <w:rPr>
          <w:rFonts w:cstheme="minorHAnsi"/>
        </w:rPr>
        <w:t>Initial</w:t>
      </w:r>
      <w:r w:rsidR="002C6210">
        <w:rPr>
          <w:rFonts w:cstheme="minorHAnsi"/>
        </w:rPr>
        <w:t>s</w:t>
      </w:r>
      <w:r w:rsidRPr="009F5DB2">
        <w:rPr>
          <w:rFonts w:cstheme="minorHAnsi"/>
        </w:rPr>
        <w:t xml:space="preserve"> the Grant Review Sheet electronically</w:t>
      </w:r>
      <w:r w:rsidR="001C4AF1" w:rsidRPr="009F5DB2">
        <w:rPr>
          <w:rFonts w:cstheme="minorHAnsi"/>
        </w:rPr>
        <w:t>.</w:t>
      </w:r>
      <w:r w:rsidRPr="009F5DB2">
        <w:rPr>
          <w:rFonts w:cstheme="minorHAnsi"/>
        </w:rPr>
        <w:t xml:space="preserve"> </w:t>
      </w:r>
    </w:p>
    <w:p w14:paraId="65365CF7" w14:textId="67E2ECB3" w:rsidR="00345C22" w:rsidRPr="009F5DB2" w:rsidRDefault="00345C22" w:rsidP="006E64EB">
      <w:pPr>
        <w:pStyle w:val="ListParagraph"/>
        <w:numPr>
          <w:ilvl w:val="1"/>
          <w:numId w:val="6"/>
        </w:numPr>
        <w:spacing w:after="120"/>
        <w:contextualSpacing w:val="0"/>
        <w:rPr>
          <w:rFonts w:cstheme="minorHAnsi"/>
        </w:rPr>
      </w:pPr>
      <w:r w:rsidRPr="009F5DB2">
        <w:rPr>
          <w:rFonts w:cstheme="minorHAnsi"/>
        </w:rPr>
        <w:t>Return</w:t>
      </w:r>
      <w:r w:rsidR="002C6210">
        <w:rPr>
          <w:rFonts w:cstheme="minorHAnsi"/>
        </w:rPr>
        <w:t>s</w:t>
      </w:r>
      <w:r w:rsidR="00B949E6">
        <w:rPr>
          <w:rFonts w:cstheme="minorHAnsi"/>
        </w:rPr>
        <w:t xml:space="preserve"> it</w:t>
      </w:r>
      <w:r w:rsidRPr="009F5DB2">
        <w:rPr>
          <w:rFonts w:cstheme="minorHAnsi"/>
        </w:rPr>
        <w:t xml:space="preserve"> to the G</w:t>
      </w:r>
      <w:r w:rsidR="009D26DA" w:rsidRPr="009F5DB2">
        <w:rPr>
          <w:rFonts w:cstheme="minorHAnsi"/>
        </w:rPr>
        <w:t>MS</w:t>
      </w:r>
      <w:r w:rsidRPr="009F5DB2">
        <w:rPr>
          <w:rFonts w:cstheme="minorHAnsi"/>
        </w:rPr>
        <w:t xml:space="preserve"> for execution. </w:t>
      </w:r>
    </w:p>
    <w:p w14:paraId="2268A38A" w14:textId="5F7A6942" w:rsidR="00345C22" w:rsidRPr="009F5DB2" w:rsidRDefault="00345C22" w:rsidP="006E64EB">
      <w:pPr>
        <w:pStyle w:val="ListParagraph"/>
        <w:numPr>
          <w:ilvl w:val="0"/>
          <w:numId w:val="6"/>
        </w:numPr>
        <w:spacing w:after="120"/>
        <w:contextualSpacing w:val="0"/>
        <w:rPr>
          <w:rFonts w:cstheme="minorHAnsi"/>
        </w:rPr>
      </w:pPr>
      <w:r w:rsidRPr="009F5DB2">
        <w:rPr>
          <w:rFonts w:cstheme="minorHAnsi"/>
        </w:rPr>
        <w:lastRenderedPageBreak/>
        <w:t>The G</w:t>
      </w:r>
      <w:r w:rsidR="009D26DA" w:rsidRPr="009F5DB2">
        <w:rPr>
          <w:rFonts w:cstheme="minorHAnsi"/>
        </w:rPr>
        <w:t>MS</w:t>
      </w:r>
      <w:r w:rsidRPr="009F5DB2">
        <w:rPr>
          <w:rFonts w:cstheme="minorHAnsi"/>
        </w:rPr>
        <w:t xml:space="preserve"> </w:t>
      </w:r>
      <w:r w:rsidR="00B949E6">
        <w:rPr>
          <w:rFonts w:cstheme="minorHAnsi"/>
        </w:rPr>
        <w:t>sends</w:t>
      </w:r>
      <w:r w:rsidRPr="009F5DB2">
        <w:rPr>
          <w:rFonts w:cstheme="minorHAnsi"/>
        </w:rPr>
        <w:t xml:space="preserve"> the agreement (draft or final version) along with the Grant Review Sheet to the </w:t>
      </w:r>
      <w:r w:rsidR="001F753A" w:rsidRPr="009F5DB2">
        <w:rPr>
          <w:rFonts w:cstheme="minorHAnsi"/>
        </w:rPr>
        <w:t>OSRS GMO</w:t>
      </w:r>
      <w:r w:rsidRPr="009F5DB2">
        <w:rPr>
          <w:rFonts w:cstheme="minorHAnsi"/>
        </w:rPr>
        <w:t xml:space="preserve"> Officer for </w:t>
      </w:r>
      <w:r w:rsidR="009D26DA" w:rsidRPr="009F5DB2">
        <w:rPr>
          <w:rFonts w:cstheme="minorHAnsi"/>
        </w:rPr>
        <w:t xml:space="preserve">final </w:t>
      </w:r>
      <w:r w:rsidRPr="009F5DB2">
        <w:rPr>
          <w:rFonts w:cstheme="minorHAnsi"/>
        </w:rPr>
        <w:t>review</w:t>
      </w:r>
      <w:r w:rsidR="00B949E6">
        <w:rPr>
          <w:rFonts w:cstheme="minorHAnsi"/>
        </w:rPr>
        <w:t xml:space="preserve">. </w:t>
      </w:r>
      <w:r w:rsidR="00044F40">
        <w:rPr>
          <w:rFonts w:cstheme="minorHAnsi"/>
        </w:rPr>
        <w:t>The GMS also includes</w:t>
      </w:r>
      <w:r w:rsidR="00B949E6">
        <w:rPr>
          <w:rFonts w:cstheme="minorHAnsi"/>
        </w:rPr>
        <w:t xml:space="preserve"> any required </w:t>
      </w:r>
      <w:r w:rsidRPr="009F5DB2">
        <w:rPr>
          <w:rFonts w:cstheme="minorHAnsi"/>
        </w:rPr>
        <w:t xml:space="preserve">changes to the </w:t>
      </w:r>
      <w:r w:rsidR="009D26DA" w:rsidRPr="009F5DB2">
        <w:rPr>
          <w:rFonts w:cstheme="minorHAnsi"/>
        </w:rPr>
        <w:t xml:space="preserve">grant or </w:t>
      </w:r>
      <w:r w:rsidRPr="009F5DB2">
        <w:rPr>
          <w:rFonts w:cstheme="minorHAnsi"/>
        </w:rPr>
        <w:t xml:space="preserve">contract provisions. </w:t>
      </w:r>
    </w:p>
    <w:p w14:paraId="4F1C8A6D" w14:textId="34773A2A" w:rsidR="00044F40" w:rsidRDefault="00044F40" w:rsidP="00044F40">
      <w:pPr>
        <w:pStyle w:val="ListParagraph"/>
        <w:numPr>
          <w:ilvl w:val="0"/>
          <w:numId w:val="6"/>
        </w:numPr>
        <w:spacing w:after="120"/>
        <w:contextualSpacing w:val="0"/>
        <w:rPr>
          <w:rFonts w:cstheme="minorHAnsi"/>
        </w:rPr>
      </w:pPr>
      <w:r>
        <w:rPr>
          <w:rFonts w:cstheme="minorHAnsi"/>
        </w:rPr>
        <w:t>Preferably within 48 hours, t</w:t>
      </w:r>
      <w:r w:rsidRPr="009F5DB2">
        <w:rPr>
          <w:rFonts w:cstheme="minorHAnsi"/>
        </w:rPr>
        <w:t xml:space="preserve">he GMO </w:t>
      </w:r>
      <w:r>
        <w:rPr>
          <w:rFonts w:cstheme="minorHAnsi"/>
        </w:rPr>
        <w:t>reviews</w:t>
      </w:r>
      <w:r w:rsidRPr="009F5DB2">
        <w:rPr>
          <w:rFonts w:cstheme="minorHAnsi"/>
        </w:rPr>
        <w:t xml:space="preserve"> the agreement</w:t>
      </w:r>
      <w:r w:rsidR="00012320">
        <w:rPr>
          <w:rFonts w:cstheme="minorHAnsi"/>
        </w:rPr>
        <w:t>:</w:t>
      </w:r>
      <w:r>
        <w:rPr>
          <w:rFonts w:cstheme="minorHAnsi"/>
        </w:rPr>
        <w:t xml:space="preserve"> </w:t>
      </w:r>
    </w:p>
    <w:p w14:paraId="14F753FD" w14:textId="48EF219B" w:rsidR="00044F40" w:rsidRPr="00297BC9" w:rsidRDefault="00044F40" w:rsidP="00044F40">
      <w:pPr>
        <w:pStyle w:val="ListParagraph"/>
        <w:numPr>
          <w:ilvl w:val="1"/>
          <w:numId w:val="6"/>
        </w:numPr>
        <w:spacing w:after="120"/>
        <w:contextualSpacing w:val="0"/>
        <w:rPr>
          <w:rFonts w:cstheme="minorHAnsi"/>
        </w:rPr>
      </w:pPr>
      <w:r w:rsidRPr="00297BC9">
        <w:rPr>
          <w:rFonts w:cstheme="minorHAnsi"/>
        </w:rPr>
        <w:t xml:space="preserve">If no changes are required, the GMO </w:t>
      </w:r>
      <w:r>
        <w:rPr>
          <w:rFonts w:cstheme="minorHAnsi"/>
        </w:rPr>
        <w:t xml:space="preserve">electronically </w:t>
      </w:r>
      <w:r w:rsidRPr="00297BC9">
        <w:rPr>
          <w:rFonts w:cstheme="minorHAnsi"/>
        </w:rPr>
        <w:t>signs the Grant Review Sheet and sends</w:t>
      </w:r>
      <w:r w:rsidR="00572951">
        <w:rPr>
          <w:rFonts w:cstheme="minorHAnsi"/>
        </w:rPr>
        <w:t xml:space="preserve"> it</w:t>
      </w:r>
      <w:r w:rsidRPr="00297BC9">
        <w:rPr>
          <w:rFonts w:cstheme="minorHAnsi"/>
        </w:rPr>
        <w:t xml:space="preserve"> to the GMS. </w:t>
      </w:r>
    </w:p>
    <w:p w14:paraId="6F5DC2F6" w14:textId="21EE3841" w:rsidR="00044F40" w:rsidRDefault="00044F40" w:rsidP="00044F40">
      <w:pPr>
        <w:pStyle w:val="ListParagraph"/>
        <w:numPr>
          <w:ilvl w:val="1"/>
          <w:numId w:val="6"/>
        </w:numPr>
        <w:spacing w:after="120"/>
        <w:contextualSpacing w:val="0"/>
        <w:rPr>
          <w:rFonts w:cstheme="minorHAnsi"/>
        </w:rPr>
      </w:pPr>
      <w:r w:rsidRPr="00297BC9">
        <w:rPr>
          <w:rFonts w:cstheme="minorHAnsi"/>
        </w:rPr>
        <w:t xml:space="preserve">If changes are required, </w:t>
      </w:r>
      <w:r>
        <w:rPr>
          <w:rFonts w:cstheme="minorHAnsi"/>
        </w:rPr>
        <w:t xml:space="preserve">the GMO either marks up the document or describes the changes in an email note and sends </w:t>
      </w:r>
      <w:r w:rsidR="00572951">
        <w:rPr>
          <w:rFonts w:cstheme="minorHAnsi"/>
        </w:rPr>
        <w:t xml:space="preserve">it </w:t>
      </w:r>
      <w:r>
        <w:rPr>
          <w:rFonts w:cstheme="minorHAnsi"/>
        </w:rPr>
        <w:t>to the GMS.</w:t>
      </w:r>
      <w:r w:rsidRPr="00297BC9">
        <w:rPr>
          <w:rFonts w:cstheme="minorHAnsi"/>
        </w:rPr>
        <w:t xml:space="preserve"> </w:t>
      </w:r>
    </w:p>
    <w:p w14:paraId="72912A32" w14:textId="44C2E0DE" w:rsidR="00345C22" w:rsidRPr="009F5DB2" w:rsidRDefault="00012320" w:rsidP="001407A7">
      <w:pPr>
        <w:pStyle w:val="ListParagraph"/>
        <w:numPr>
          <w:ilvl w:val="0"/>
          <w:numId w:val="6"/>
        </w:numPr>
        <w:spacing w:after="120"/>
        <w:contextualSpacing w:val="0"/>
        <w:rPr>
          <w:rFonts w:cstheme="minorHAnsi"/>
        </w:rPr>
      </w:pPr>
      <w:r>
        <w:rPr>
          <w:rFonts w:cstheme="minorHAnsi"/>
        </w:rPr>
        <w:t xml:space="preserve">The </w:t>
      </w:r>
      <w:r w:rsidR="00345C22" w:rsidRPr="009F5DB2">
        <w:rPr>
          <w:rFonts w:cstheme="minorHAnsi"/>
        </w:rPr>
        <w:t>G</w:t>
      </w:r>
      <w:r w:rsidR="00D14C89" w:rsidRPr="009F5DB2">
        <w:rPr>
          <w:rFonts w:cstheme="minorHAnsi"/>
        </w:rPr>
        <w:t>MS</w:t>
      </w:r>
      <w:r w:rsidR="00345C22" w:rsidRPr="009F5DB2">
        <w:rPr>
          <w:rFonts w:cstheme="minorHAnsi"/>
        </w:rPr>
        <w:t xml:space="preserve"> </w:t>
      </w:r>
      <w:r>
        <w:rPr>
          <w:rFonts w:cstheme="minorHAnsi"/>
        </w:rPr>
        <w:t>sends</w:t>
      </w:r>
      <w:r w:rsidR="00345C22" w:rsidRPr="009F5DB2">
        <w:rPr>
          <w:rFonts w:cstheme="minorHAnsi"/>
        </w:rPr>
        <w:t xml:space="preserve"> the amendment to the </w:t>
      </w:r>
      <w:r w:rsidR="009D26DA" w:rsidRPr="009F5DB2">
        <w:rPr>
          <w:rFonts w:cstheme="minorHAnsi"/>
        </w:rPr>
        <w:t>CHS director and UL</w:t>
      </w:r>
      <w:r w:rsidR="00345C22" w:rsidRPr="009F5DB2">
        <w:rPr>
          <w:rFonts w:cstheme="minorHAnsi"/>
        </w:rPr>
        <w:t xml:space="preserve"> business official responsible for execution. </w:t>
      </w:r>
    </w:p>
    <w:p w14:paraId="7281A4CA" w14:textId="03398BE7" w:rsidR="00345C22" w:rsidRPr="009F5DB2" w:rsidRDefault="00345C22" w:rsidP="006E64EB">
      <w:pPr>
        <w:pStyle w:val="ListParagraph"/>
        <w:numPr>
          <w:ilvl w:val="0"/>
          <w:numId w:val="6"/>
        </w:numPr>
        <w:spacing w:after="120"/>
        <w:contextualSpacing w:val="0"/>
        <w:rPr>
          <w:rFonts w:cstheme="minorHAnsi"/>
        </w:rPr>
      </w:pPr>
      <w:r w:rsidRPr="009F5DB2">
        <w:rPr>
          <w:rFonts w:cstheme="minorHAnsi"/>
        </w:rPr>
        <w:t xml:space="preserve">The Business Official </w:t>
      </w:r>
      <w:r w:rsidR="00C21FC6">
        <w:rPr>
          <w:rFonts w:cstheme="minorHAnsi"/>
        </w:rPr>
        <w:t>executes</w:t>
      </w:r>
      <w:r w:rsidRPr="009F5DB2">
        <w:rPr>
          <w:rFonts w:cstheme="minorHAnsi"/>
        </w:rPr>
        <w:t xml:space="preserve"> the agreement and return</w:t>
      </w:r>
      <w:r w:rsidR="00C21FC6">
        <w:rPr>
          <w:rFonts w:cstheme="minorHAnsi"/>
        </w:rPr>
        <w:t>s</w:t>
      </w:r>
      <w:r w:rsidRPr="009F5DB2">
        <w:rPr>
          <w:rFonts w:cstheme="minorHAnsi"/>
        </w:rPr>
        <w:t xml:space="preserve"> it to the G</w:t>
      </w:r>
      <w:r w:rsidR="009D26DA" w:rsidRPr="009F5DB2">
        <w:rPr>
          <w:rFonts w:cstheme="minorHAnsi"/>
        </w:rPr>
        <w:t>MS</w:t>
      </w:r>
      <w:r w:rsidRPr="009F5DB2">
        <w:rPr>
          <w:rFonts w:cstheme="minorHAnsi"/>
        </w:rPr>
        <w:t>.</w:t>
      </w:r>
    </w:p>
    <w:p w14:paraId="66E2E0D9" w14:textId="41BF5174" w:rsidR="00D14C89" w:rsidRPr="00C21FC6" w:rsidRDefault="00345C22" w:rsidP="00C21FC6">
      <w:pPr>
        <w:pStyle w:val="ListParagraph"/>
        <w:numPr>
          <w:ilvl w:val="0"/>
          <w:numId w:val="6"/>
        </w:numPr>
        <w:spacing w:after="120"/>
        <w:contextualSpacing w:val="0"/>
        <w:rPr>
          <w:rFonts w:cstheme="minorHAnsi"/>
        </w:rPr>
      </w:pPr>
      <w:r w:rsidRPr="00C21FC6">
        <w:rPr>
          <w:rFonts w:cstheme="minorHAnsi"/>
        </w:rPr>
        <w:t xml:space="preserve">The </w:t>
      </w:r>
      <w:r w:rsidR="00C21FC6" w:rsidRPr="00C21FC6">
        <w:rPr>
          <w:rFonts w:cstheme="minorHAnsi"/>
        </w:rPr>
        <w:t>GMS sends the executed agreement to the OSRS official grant file and copies the following:</w:t>
      </w:r>
    </w:p>
    <w:p w14:paraId="6E554255" w14:textId="3BDF2E80" w:rsidR="00D14C89" w:rsidRPr="009F5DB2" w:rsidRDefault="00345C22" w:rsidP="006E64EB">
      <w:pPr>
        <w:pStyle w:val="ListParagraph"/>
        <w:numPr>
          <w:ilvl w:val="1"/>
          <w:numId w:val="6"/>
        </w:numPr>
        <w:spacing w:after="120"/>
        <w:contextualSpacing w:val="0"/>
        <w:rPr>
          <w:rFonts w:cstheme="minorHAnsi"/>
        </w:rPr>
      </w:pPr>
      <w:r w:rsidRPr="009F5DB2">
        <w:rPr>
          <w:rFonts w:cstheme="minorHAnsi"/>
        </w:rPr>
        <w:t>Grantor/Funder</w:t>
      </w:r>
      <w:r w:rsidR="008811DF" w:rsidRPr="009F5DB2">
        <w:rPr>
          <w:rFonts w:cstheme="minorHAnsi"/>
        </w:rPr>
        <w:t>, if required</w:t>
      </w:r>
    </w:p>
    <w:p w14:paraId="4A5B90A5" w14:textId="77777777" w:rsidR="00D14C89" w:rsidRPr="009F5DB2" w:rsidRDefault="00345C22" w:rsidP="006E64EB">
      <w:pPr>
        <w:pStyle w:val="ListParagraph"/>
        <w:numPr>
          <w:ilvl w:val="1"/>
          <w:numId w:val="6"/>
        </w:numPr>
        <w:spacing w:after="120"/>
        <w:contextualSpacing w:val="0"/>
        <w:rPr>
          <w:rFonts w:cstheme="minorHAnsi"/>
        </w:rPr>
      </w:pPr>
      <w:r w:rsidRPr="009F5DB2">
        <w:rPr>
          <w:rFonts w:cstheme="minorHAnsi"/>
        </w:rPr>
        <w:t>P</w:t>
      </w:r>
      <w:r w:rsidR="009D26DA" w:rsidRPr="009F5DB2">
        <w:rPr>
          <w:rFonts w:cstheme="minorHAnsi"/>
        </w:rPr>
        <w:t>D</w:t>
      </w:r>
      <w:r w:rsidRPr="009F5DB2">
        <w:rPr>
          <w:rFonts w:cstheme="minorHAnsi"/>
        </w:rPr>
        <w:t>/PI for grant award</w:t>
      </w:r>
    </w:p>
    <w:p w14:paraId="5A73EC5D" w14:textId="2C0802AE" w:rsidR="00345C22" w:rsidRPr="009F5DB2" w:rsidRDefault="00345C22" w:rsidP="006E64EB">
      <w:pPr>
        <w:pStyle w:val="ListParagraph"/>
        <w:numPr>
          <w:ilvl w:val="1"/>
          <w:numId w:val="6"/>
        </w:numPr>
        <w:spacing w:after="120"/>
        <w:contextualSpacing w:val="0"/>
        <w:rPr>
          <w:rFonts w:cstheme="minorHAnsi"/>
        </w:rPr>
      </w:pPr>
      <w:r w:rsidRPr="009F5DB2">
        <w:rPr>
          <w:rFonts w:cstheme="minorHAnsi"/>
        </w:rPr>
        <w:t>Finance Manager</w:t>
      </w:r>
      <w:r w:rsidR="009D26DA" w:rsidRPr="009F5DB2">
        <w:rPr>
          <w:rFonts w:cstheme="minorHAnsi"/>
        </w:rPr>
        <w:t>, CHS Fiduciary Center</w:t>
      </w:r>
    </w:p>
    <w:p w14:paraId="37299E60" w14:textId="40688CF6" w:rsidR="00D14C89" w:rsidRPr="009F5DB2" w:rsidRDefault="00A40D43" w:rsidP="006E64EB">
      <w:pPr>
        <w:pStyle w:val="ListParagraph"/>
        <w:numPr>
          <w:ilvl w:val="0"/>
          <w:numId w:val="6"/>
        </w:numPr>
        <w:spacing w:after="120"/>
        <w:contextualSpacing w:val="0"/>
        <w:rPr>
          <w:rFonts w:cstheme="minorHAnsi"/>
        </w:rPr>
      </w:pPr>
      <w:r w:rsidRPr="00C21FC6">
        <w:rPr>
          <w:rFonts w:cstheme="minorHAnsi"/>
        </w:rPr>
        <w:t xml:space="preserve">The GMS </w:t>
      </w:r>
      <w:r>
        <w:rPr>
          <w:rFonts w:cstheme="minorHAnsi"/>
        </w:rPr>
        <w:t xml:space="preserve">files the </w:t>
      </w:r>
      <w:r w:rsidR="00345C22" w:rsidRPr="009F5DB2">
        <w:rPr>
          <w:rFonts w:cstheme="minorHAnsi"/>
        </w:rPr>
        <w:t xml:space="preserve">Grant Amendment </w:t>
      </w:r>
      <w:r>
        <w:rPr>
          <w:rFonts w:cstheme="minorHAnsi"/>
        </w:rPr>
        <w:t>and updates the</w:t>
      </w:r>
      <w:r w:rsidR="00345C22" w:rsidRPr="009F5DB2">
        <w:rPr>
          <w:rFonts w:cstheme="minorHAnsi"/>
        </w:rPr>
        <w:t xml:space="preserve"> Grant Workbook.</w:t>
      </w:r>
    </w:p>
    <w:p w14:paraId="2EFF53D4" w14:textId="7E0FF85E" w:rsidR="00C657C8" w:rsidRPr="009F5DB2" w:rsidRDefault="00C657C8">
      <w:pPr>
        <w:rPr>
          <w:rFonts w:cstheme="minorHAnsi"/>
        </w:rPr>
      </w:pPr>
      <w:r w:rsidRPr="009F5DB2">
        <w:rPr>
          <w:rFonts w:cstheme="minorHAnsi"/>
        </w:rPr>
        <w:br w:type="page"/>
      </w:r>
    </w:p>
    <w:p w14:paraId="18117EFD" w14:textId="201653B7" w:rsidR="00C657C8" w:rsidRPr="00CD3B83" w:rsidRDefault="00C657C8" w:rsidP="0047158C">
      <w:pPr>
        <w:pStyle w:val="Heading3"/>
      </w:pPr>
      <w:bookmarkStart w:id="11" w:name="_Toc64358825"/>
      <w:r w:rsidRPr="00CD3B83">
        <w:lastRenderedPageBreak/>
        <w:t>Expenditures and Required Reports</w:t>
      </w:r>
      <w:r w:rsidR="00F32CFB">
        <w:t xml:space="preserve"> SOP</w:t>
      </w:r>
      <w:bookmarkEnd w:id="11"/>
    </w:p>
    <w:p w14:paraId="606A3E60" w14:textId="66E7D6CB" w:rsidR="00C657C8" w:rsidRPr="009F5DB2" w:rsidRDefault="00C657C8" w:rsidP="00C657C8">
      <w:pPr>
        <w:rPr>
          <w:rFonts w:cstheme="minorHAnsi"/>
        </w:rPr>
      </w:pPr>
    </w:p>
    <w:p w14:paraId="6728157E" w14:textId="0E8C9DB0" w:rsidR="00C657C8" w:rsidRPr="009F5DB2" w:rsidRDefault="00C657C8" w:rsidP="00657B1D">
      <w:pPr>
        <w:pStyle w:val="Heading4"/>
      </w:pPr>
      <w:r w:rsidRPr="009F5DB2">
        <w:t>P</w:t>
      </w:r>
      <w:r w:rsidR="00657B1D" w:rsidRPr="009F5DB2">
        <w:t>urpose</w:t>
      </w:r>
    </w:p>
    <w:p w14:paraId="37E99800" w14:textId="40EB4709" w:rsidR="00C657C8" w:rsidRPr="009F5DB2" w:rsidRDefault="00B20A20" w:rsidP="00C657C8">
      <w:pPr>
        <w:rPr>
          <w:rFonts w:cstheme="minorHAnsi"/>
        </w:rPr>
      </w:pPr>
      <w:r w:rsidRPr="009F5DB2">
        <w:rPr>
          <w:rFonts w:cstheme="minorHAnsi"/>
        </w:rPr>
        <w:t>To track and report all grant expenditures and required reports</w:t>
      </w:r>
      <w:r w:rsidR="00A40D43">
        <w:rPr>
          <w:rFonts w:cstheme="minorHAnsi"/>
        </w:rPr>
        <w:t>.</w:t>
      </w:r>
    </w:p>
    <w:p w14:paraId="193E55B8" w14:textId="076B3EDA" w:rsidR="00C657C8" w:rsidRPr="009F5DB2" w:rsidRDefault="00C657C8" w:rsidP="00C657C8">
      <w:pPr>
        <w:rPr>
          <w:rFonts w:cstheme="minorHAnsi"/>
        </w:rPr>
      </w:pPr>
    </w:p>
    <w:p w14:paraId="3856DDDA" w14:textId="24C71C4D" w:rsidR="00C657C8" w:rsidRPr="009F5DB2" w:rsidRDefault="00C657C8" w:rsidP="00657B1D">
      <w:pPr>
        <w:pStyle w:val="Heading4"/>
      </w:pPr>
      <w:r w:rsidRPr="009F5DB2">
        <w:t>S</w:t>
      </w:r>
      <w:r w:rsidR="00657B1D" w:rsidRPr="009F5DB2">
        <w:t>cope</w:t>
      </w:r>
    </w:p>
    <w:p w14:paraId="6824309C" w14:textId="2AC2156F" w:rsidR="00C657C8" w:rsidRPr="009F5DB2" w:rsidRDefault="00651149" w:rsidP="00C657C8">
      <w:pPr>
        <w:rPr>
          <w:rFonts w:cstheme="minorHAnsi"/>
        </w:rPr>
      </w:pPr>
      <w:r w:rsidRPr="009F5DB2">
        <w:rPr>
          <w:rFonts w:cstheme="minorHAnsi"/>
        </w:rPr>
        <w:t>All grants and other funding agreements.</w:t>
      </w:r>
    </w:p>
    <w:p w14:paraId="295C749A" w14:textId="5AF1F60F" w:rsidR="00C657C8" w:rsidRPr="009F5DB2" w:rsidRDefault="00C657C8" w:rsidP="00C657C8">
      <w:pPr>
        <w:rPr>
          <w:rFonts w:cstheme="minorHAnsi"/>
        </w:rPr>
      </w:pPr>
    </w:p>
    <w:p w14:paraId="0F798D8C" w14:textId="428878DF" w:rsidR="00C657C8" w:rsidRPr="009F5DB2" w:rsidRDefault="00657B1D" w:rsidP="00657B1D">
      <w:pPr>
        <w:pStyle w:val="Heading4"/>
      </w:pPr>
      <w:r w:rsidRPr="009F5DB2">
        <w:t>Responsibilities</w:t>
      </w:r>
    </w:p>
    <w:p w14:paraId="64990E8A" w14:textId="29952189" w:rsidR="007E06F7" w:rsidRDefault="00DD5485" w:rsidP="00762985">
      <w:pPr>
        <w:spacing w:after="120"/>
        <w:rPr>
          <w:rFonts w:cstheme="minorHAnsi"/>
        </w:rPr>
      </w:pPr>
      <w:r w:rsidRPr="009F5DB2">
        <w:rPr>
          <w:rFonts w:cstheme="minorHAnsi"/>
        </w:rPr>
        <w:t>Grants Management Specialist (GMS)</w:t>
      </w:r>
      <w:r w:rsidRPr="006E64EB">
        <w:rPr>
          <w:rFonts w:cstheme="minorHAnsi"/>
          <w:color w:val="333333"/>
          <w:shd w:val="clear" w:color="auto" w:fill="FFFFFF"/>
        </w:rPr>
        <w:t>—</w:t>
      </w:r>
      <w:r w:rsidR="00E853CF" w:rsidRPr="009F5DB2">
        <w:rPr>
          <w:rFonts w:cstheme="minorHAnsi"/>
        </w:rPr>
        <w:t xml:space="preserve">provides documents and oversees </w:t>
      </w:r>
      <w:r w:rsidR="007E06F7" w:rsidRPr="009F5DB2">
        <w:rPr>
          <w:rFonts w:cstheme="minorHAnsi"/>
        </w:rPr>
        <w:t>the entire approval and execution</w:t>
      </w:r>
      <w:r w:rsidR="00E853CF" w:rsidRPr="009F5DB2">
        <w:rPr>
          <w:rFonts w:cstheme="minorHAnsi"/>
        </w:rPr>
        <w:t xml:space="preserve"> process</w:t>
      </w:r>
      <w:r w:rsidR="00657B1D">
        <w:rPr>
          <w:rFonts w:cstheme="minorHAnsi"/>
        </w:rPr>
        <w:t>.</w:t>
      </w:r>
    </w:p>
    <w:p w14:paraId="64785016" w14:textId="0BFE0F26" w:rsidR="007E06F7" w:rsidRDefault="00DD5485" w:rsidP="00762985">
      <w:pPr>
        <w:spacing w:after="120"/>
        <w:rPr>
          <w:rFonts w:cstheme="minorHAnsi"/>
        </w:rPr>
      </w:pPr>
      <w:r w:rsidRPr="009F5DB2">
        <w:rPr>
          <w:rFonts w:cstheme="minorHAnsi"/>
        </w:rPr>
        <w:t>Program Director/Principal Investigator (PD/PI)</w:t>
      </w:r>
      <w:r w:rsidRPr="006E64EB">
        <w:rPr>
          <w:rFonts w:cstheme="minorHAnsi"/>
          <w:color w:val="333333"/>
          <w:shd w:val="clear" w:color="auto" w:fill="FFFFFF"/>
        </w:rPr>
        <w:t>—</w:t>
      </w:r>
      <w:r w:rsidR="007E06F7" w:rsidRPr="009F5DB2">
        <w:rPr>
          <w:rFonts w:cstheme="minorHAnsi"/>
        </w:rPr>
        <w:t>review</w:t>
      </w:r>
      <w:r w:rsidR="00E853CF" w:rsidRPr="009F5DB2">
        <w:rPr>
          <w:rFonts w:cstheme="minorHAnsi"/>
        </w:rPr>
        <w:t>s and signs</w:t>
      </w:r>
      <w:r w:rsidR="007E06F7" w:rsidRPr="009F5DB2">
        <w:rPr>
          <w:rFonts w:cstheme="minorHAnsi"/>
        </w:rPr>
        <w:t xml:space="preserve"> the grant expenditures progress report</w:t>
      </w:r>
      <w:r w:rsidR="00657B1D">
        <w:rPr>
          <w:rFonts w:cstheme="minorHAnsi"/>
        </w:rPr>
        <w:t>.</w:t>
      </w:r>
    </w:p>
    <w:p w14:paraId="7CF14CD6" w14:textId="00BF7F9E" w:rsidR="00C657C8" w:rsidRPr="009F5DB2" w:rsidRDefault="00DD5485" w:rsidP="00C657C8">
      <w:pPr>
        <w:rPr>
          <w:rFonts w:cstheme="minorHAnsi"/>
        </w:rPr>
      </w:pPr>
      <w:r w:rsidRPr="009F5DB2">
        <w:rPr>
          <w:rFonts w:cstheme="minorHAnsi"/>
        </w:rPr>
        <w:t xml:space="preserve">Grants Management </w:t>
      </w:r>
      <w:r>
        <w:rPr>
          <w:rFonts w:cstheme="minorHAnsi"/>
        </w:rPr>
        <w:t>Official</w:t>
      </w:r>
      <w:r w:rsidRPr="009F5DB2">
        <w:rPr>
          <w:rFonts w:cstheme="minorHAnsi"/>
        </w:rPr>
        <w:t xml:space="preserve"> (GM</w:t>
      </w:r>
      <w:r>
        <w:rPr>
          <w:rFonts w:cstheme="minorHAnsi"/>
        </w:rPr>
        <w:t>O</w:t>
      </w:r>
      <w:r w:rsidRPr="009F5DB2">
        <w:rPr>
          <w:rFonts w:cstheme="minorHAnsi"/>
        </w:rPr>
        <w:t>)</w:t>
      </w:r>
      <w:r w:rsidRPr="006E64EB">
        <w:rPr>
          <w:rFonts w:cstheme="minorHAnsi"/>
          <w:color w:val="333333"/>
          <w:shd w:val="clear" w:color="auto" w:fill="FFFFFF"/>
        </w:rPr>
        <w:t>—</w:t>
      </w:r>
      <w:r w:rsidR="007E06F7" w:rsidRPr="009F5DB2">
        <w:rPr>
          <w:rFonts w:cstheme="minorHAnsi"/>
        </w:rPr>
        <w:t>review</w:t>
      </w:r>
      <w:r w:rsidR="00E853CF" w:rsidRPr="009F5DB2">
        <w:rPr>
          <w:rFonts w:cstheme="minorHAnsi"/>
        </w:rPr>
        <w:t>s</w:t>
      </w:r>
      <w:r w:rsidR="007E06F7" w:rsidRPr="009F5DB2">
        <w:rPr>
          <w:rFonts w:cstheme="minorHAnsi"/>
        </w:rPr>
        <w:t xml:space="preserve"> the final progress report and approv</w:t>
      </w:r>
      <w:r w:rsidR="00E853CF" w:rsidRPr="009F5DB2">
        <w:rPr>
          <w:rFonts w:cstheme="minorHAnsi"/>
        </w:rPr>
        <w:t>es</w:t>
      </w:r>
      <w:r w:rsidR="007E06F7" w:rsidRPr="009F5DB2">
        <w:rPr>
          <w:rFonts w:cstheme="minorHAnsi"/>
        </w:rPr>
        <w:t xml:space="preserve"> all budget changes</w:t>
      </w:r>
      <w:r w:rsidR="00657B1D">
        <w:rPr>
          <w:rFonts w:cstheme="minorHAnsi"/>
        </w:rPr>
        <w:t>.</w:t>
      </w:r>
    </w:p>
    <w:p w14:paraId="04C26FE0" w14:textId="77777777" w:rsidR="00991F05" w:rsidRPr="009F5DB2" w:rsidRDefault="00991F05" w:rsidP="00C657C8">
      <w:pPr>
        <w:rPr>
          <w:rFonts w:cstheme="minorHAnsi"/>
        </w:rPr>
      </w:pPr>
    </w:p>
    <w:p w14:paraId="785C0ABA" w14:textId="34E9265E" w:rsidR="00C657C8" w:rsidRPr="009F5DB2" w:rsidRDefault="00657B1D" w:rsidP="00CD3B83">
      <w:pPr>
        <w:pStyle w:val="Heading4"/>
      </w:pPr>
      <w:r w:rsidRPr="009F5DB2">
        <w:t>Procedures</w:t>
      </w:r>
    </w:p>
    <w:p w14:paraId="099E670D" w14:textId="570C7AEA" w:rsidR="003B66E6" w:rsidRPr="009F5DB2" w:rsidRDefault="00A40D43" w:rsidP="00172B4B">
      <w:pPr>
        <w:pStyle w:val="BodyText"/>
        <w:numPr>
          <w:ilvl w:val="0"/>
          <w:numId w:val="9"/>
        </w:numPr>
        <w:spacing w:after="120" w:line="240" w:lineRule="auto"/>
        <w:rPr>
          <w:rFonts w:asciiTheme="minorHAnsi" w:hAnsiTheme="minorHAnsi" w:cstheme="minorHAnsi"/>
          <w:sz w:val="24"/>
        </w:rPr>
      </w:pPr>
      <w:r>
        <w:rPr>
          <w:rFonts w:asciiTheme="minorHAnsi" w:hAnsiTheme="minorHAnsi" w:cstheme="minorHAnsi"/>
          <w:sz w:val="24"/>
        </w:rPr>
        <w:t>In</w:t>
      </w:r>
      <w:r w:rsidR="00651149" w:rsidRPr="009F5DB2">
        <w:rPr>
          <w:rFonts w:asciiTheme="minorHAnsi" w:hAnsiTheme="minorHAnsi" w:cstheme="minorHAnsi"/>
          <w:sz w:val="24"/>
        </w:rPr>
        <w:t xml:space="preserve"> consultation with the GMS</w:t>
      </w:r>
      <w:r>
        <w:rPr>
          <w:rFonts w:asciiTheme="minorHAnsi" w:hAnsiTheme="minorHAnsi" w:cstheme="minorHAnsi"/>
          <w:sz w:val="24"/>
        </w:rPr>
        <w:t>, the PD/PI</w:t>
      </w:r>
      <w:r w:rsidR="00651149" w:rsidRPr="009F5DB2">
        <w:rPr>
          <w:rFonts w:asciiTheme="minorHAnsi" w:hAnsiTheme="minorHAnsi" w:cstheme="minorHAnsi"/>
          <w:sz w:val="24"/>
        </w:rPr>
        <w:t xml:space="preserve"> generate</w:t>
      </w:r>
      <w:r>
        <w:rPr>
          <w:rFonts w:asciiTheme="minorHAnsi" w:hAnsiTheme="minorHAnsi" w:cstheme="minorHAnsi"/>
          <w:sz w:val="24"/>
        </w:rPr>
        <w:t>s</w:t>
      </w:r>
      <w:r w:rsidR="00651149" w:rsidRPr="009F5DB2">
        <w:rPr>
          <w:rFonts w:asciiTheme="minorHAnsi" w:hAnsiTheme="minorHAnsi" w:cstheme="minorHAnsi"/>
          <w:sz w:val="24"/>
        </w:rPr>
        <w:t xml:space="preserve"> technical and financial progress reports throughout the grant period according to </w:t>
      </w:r>
      <w:r w:rsidR="00137706">
        <w:rPr>
          <w:rFonts w:asciiTheme="minorHAnsi" w:hAnsiTheme="minorHAnsi" w:cstheme="minorHAnsi"/>
          <w:sz w:val="24"/>
        </w:rPr>
        <w:t xml:space="preserve">the </w:t>
      </w:r>
      <w:r w:rsidR="008811DF" w:rsidRPr="009F5DB2">
        <w:rPr>
          <w:rFonts w:asciiTheme="minorHAnsi" w:hAnsiTheme="minorHAnsi" w:cstheme="minorHAnsi"/>
          <w:sz w:val="24"/>
        </w:rPr>
        <w:t xml:space="preserve">OSRS </w:t>
      </w:r>
      <w:r w:rsidR="001C6331" w:rsidRPr="009F5DB2">
        <w:rPr>
          <w:rFonts w:asciiTheme="minorHAnsi" w:hAnsiTheme="minorHAnsi" w:cstheme="minorHAnsi"/>
          <w:sz w:val="24"/>
        </w:rPr>
        <w:t xml:space="preserve">quarterly </w:t>
      </w:r>
      <w:r w:rsidR="008811DF" w:rsidRPr="009F5DB2">
        <w:rPr>
          <w:rFonts w:asciiTheme="minorHAnsi" w:hAnsiTheme="minorHAnsi" w:cstheme="minorHAnsi"/>
          <w:sz w:val="24"/>
        </w:rPr>
        <w:t xml:space="preserve">requirement or </w:t>
      </w:r>
      <w:r w:rsidR="00651149" w:rsidRPr="009F5DB2">
        <w:rPr>
          <w:rFonts w:asciiTheme="minorHAnsi" w:hAnsiTheme="minorHAnsi" w:cstheme="minorHAnsi"/>
          <w:sz w:val="24"/>
        </w:rPr>
        <w:t>funder’s requirements</w:t>
      </w:r>
      <w:r w:rsidR="008811DF" w:rsidRPr="009F5DB2">
        <w:rPr>
          <w:rFonts w:asciiTheme="minorHAnsi" w:hAnsiTheme="minorHAnsi" w:cstheme="minorHAnsi"/>
          <w:sz w:val="24"/>
        </w:rPr>
        <w:t>, whichever is</w:t>
      </w:r>
      <w:r w:rsidR="00AB1882" w:rsidRPr="009F5DB2">
        <w:rPr>
          <w:rFonts w:asciiTheme="minorHAnsi" w:hAnsiTheme="minorHAnsi" w:cstheme="minorHAnsi"/>
          <w:sz w:val="24"/>
        </w:rPr>
        <w:t xml:space="preserve"> more stringent</w:t>
      </w:r>
      <w:r w:rsidR="00651149" w:rsidRPr="009F5DB2">
        <w:rPr>
          <w:rFonts w:asciiTheme="minorHAnsi" w:hAnsiTheme="minorHAnsi" w:cstheme="minorHAnsi"/>
          <w:sz w:val="24"/>
        </w:rPr>
        <w:t>.</w:t>
      </w:r>
    </w:p>
    <w:p w14:paraId="589883E8" w14:textId="7941D74D" w:rsidR="00651149" w:rsidRPr="009F5DB2" w:rsidRDefault="00651149" w:rsidP="00172B4B">
      <w:pPr>
        <w:pStyle w:val="BodyText"/>
        <w:numPr>
          <w:ilvl w:val="1"/>
          <w:numId w:val="10"/>
        </w:numPr>
        <w:spacing w:after="120" w:line="240" w:lineRule="auto"/>
        <w:rPr>
          <w:rFonts w:asciiTheme="minorHAnsi" w:hAnsiTheme="minorHAnsi" w:cstheme="minorHAnsi"/>
          <w:sz w:val="24"/>
        </w:rPr>
      </w:pPr>
      <w:r w:rsidRPr="009F5DB2">
        <w:rPr>
          <w:rFonts w:asciiTheme="minorHAnsi" w:hAnsiTheme="minorHAnsi" w:cstheme="minorHAnsi"/>
          <w:sz w:val="24"/>
        </w:rPr>
        <w:t xml:space="preserve">Progress reports help the </w:t>
      </w:r>
      <w:r w:rsidR="00707370">
        <w:rPr>
          <w:rFonts w:asciiTheme="minorHAnsi" w:hAnsiTheme="minorHAnsi" w:cstheme="minorHAnsi"/>
          <w:sz w:val="24"/>
        </w:rPr>
        <w:t>PD/PI</w:t>
      </w:r>
      <w:r w:rsidRPr="009F5DB2">
        <w:rPr>
          <w:rFonts w:asciiTheme="minorHAnsi" w:hAnsiTheme="minorHAnsi" w:cstheme="minorHAnsi"/>
          <w:sz w:val="24"/>
        </w:rPr>
        <w:t xml:space="preserve"> manag</w:t>
      </w:r>
      <w:r w:rsidR="004240FF" w:rsidRPr="009F5DB2">
        <w:rPr>
          <w:rFonts w:asciiTheme="minorHAnsi" w:hAnsiTheme="minorHAnsi" w:cstheme="minorHAnsi"/>
          <w:sz w:val="24"/>
        </w:rPr>
        <w:t>e the science and related research cost</w:t>
      </w:r>
      <w:r w:rsidR="00137706">
        <w:rPr>
          <w:rFonts w:asciiTheme="minorHAnsi" w:hAnsiTheme="minorHAnsi" w:cstheme="minorHAnsi"/>
          <w:sz w:val="24"/>
        </w:rPr>
        <w:t>s</w:t>
      </w:r>
      <w:r w:rsidR="004240FF" w:rsidRPr="009F5DB2">
        <w:rPr>
          <w:rFonts w:asciiTheme="minorHAnsi" w:hAnsiTheme="minorHAnsi" w:cstheme="minorHAnsi"/>
          <w:sz w:val="24"/>
        </w:rPr>
        <w:t>.</w:t>
      </w:r>
    </w:p>
    <w:p w14:paraId="4396E1C8" w14:textId="798BE6EC" w:rsidR="004240FF" w:rsidRPr="009F5DB2" w:rsidRDefault="004240FF" w:rsidP="00172B4B">
      <w:pPr>
        <w:pStyle w:val="BodyText"/>
        <w:numPr>
          <w:ilvl w:val="1"/>
          <w:numId w:val="10"/>
        </w:numPr>
        <w:spacing w:after="120" w:line="240" w:lineRule="auto"/>
        <w:rPr>
          <w:rFonts w:asciiTheme="minorHAnsi" w:hAnsiTheme="minorHAnsi" w:cstheme="minorHAnsi"/>
          <w:sz w:val="24"/>
        </w:rPr>
      </w:pPr>
      <w:r w:rsidRPr="009F5DB2">
        <w:rPr>
          <w:rFonts w:asciiTheme="minorHAnsi" w:hAnsiTheme="minorHAnsi" w:cstheme="minorHAnsi"/>
          <w:sz w:val="24"/>
        </w:rPr>
        <w:t>Progress reports help the GMS and GMO track and report grant specific expenditures.</w:t>
      </w:r>
    </w:p>
    <w:p w14:paraId="6816118B" w14:textId="2DA85527" w:rsidR="00FF2602" w:rsidRPr="00C93CFC" w:rsidRDefault="00137706" w:rsidP="00C93CFC">
      <w:pPr>
        <w:pStyle w:val="ListParagraph"/>
        <w:numPr>
          <w:ilvl w:val="0"/>
          <w:numId w:val="10"/>
        </w:numPr>
        <w:spacing w:after="120"/>
        <w:contextualSpacing w:val="0"/>
        <w:rPr>
          <w:rFonts w:eastAsia="Times New Roman" w:cstheme="minorHAnsi"/>
        </w:rPr>
      </w:pPr>
      <w:r w:rsidRPr="00C93CFC">
        <w:rPr>
          <w:rFonts w:cstheme="minorHAnsi"/>
        </w:rPr>
        <w:t xml:space="preserve">The </w:t>
      </w:r>
      <w:r w:rsidR="004240FF" w:rsidRPr="00C93CFC">
        <w:rPr>
          <w:rFonts w:cstheme="minorHAnsi"/>
        </w:rPr>
        <w:t>GMS generate</w:t>
      </w:r>
      <w:r w:rsidR="0047158C" w:rsidRPr="00C93CFC">
        <w:rPr>
          <w:rFonts w:cstheme="minorHAnsi"/>
        </w:rPr>
        <w:t>s</w:t>
      </w:r>
      <w:r w:rsidR="004240FF" w:rsidRPr="00C93CFC">
        <w:rPr>
          <w:rFonts w:cstheme="minorHAnsi"/>
        </w:rPr>
        <w:t xml:space="preserve"> </w:t>
      </w:r>
      <w:r w:rsidR="00FF2602" w:rsidRPr="00C93CFC">
        <w:rPr>
          <w:rFonts w:cstheme="minorHAnsi"/>
        </w:rPr>
        <w:t>q</w:t>
      </w:r>
      <w:r w:rsidR="00651149" w:rsidRPr="00C93CFC">
        <w:rPr>
          <w:rFonts w:cstheme="minorHAnsi"/>
        </w:rPr>
        <w:t xml:space="preserve">uarterly </w:t>
      </w:r>
      <w:r w:rsidR="00FF2602" w:rsidRPr="00C93CFC">
        <w:rPr>
          <w:rFonts w:cstheme="minorHAnsi"/>
        </w:rPr>
        <w:t>g</w:t>
      </w:r>
      <w:r w:rsidR="00651149" w:rsidRPr="00C93CFC">
        <w:rPr>
          <w:rFonts w:cstheme="minorHAnsi"/>
        </w:rPr>
        <w:t xml:space="preserve">rant </w:t>
      </w:r>
      <w:r w:rsidR="00FF2602" w:rsidRPr="00C93CFC">
        <w:rPr>
          <w:rFonts w:cstheme="minorHAnsi"/>
        </w:rPr>
        <w:t>e</w:t>
      </w:r>
      <w:r w:rsidR="00651149" w:rsidRPr="00C93CFC">
        <w:rPr>
          <w:rFonts w:cstheme="minorHAnsi"/>
        </w:rPr>
        <w:t>xpenditure</w:t>
      </w:r>
      <w:r w:rsidRPr="00C93CFC">
        <w:rPr>
          <w:rFonts w:cstheme="minorHAnsi"/>
        </w:rPr>
        <w:t>s</w:t>
      </w:r>
      <w:r w:rsidR="00651149" w:rsidRPr="00C93CFC">
        <w:rPr>
          <w:rFonts w:cstheme="minorHAnsi"/>
        </w:rPr>
        <w:t xml:space="preserve"> and </w:t>
      </w:r>
      <w:r w:rsidR="00A41F7D" w:rsidRPr="00C93CFC">
        <w:rPr>
          <w:rFonts w:cstheme="minorHAnsi"/>
        </w:rPr>
        <w:t>funder</w:t>
      </w:r>
      <w:r w:rsidRPr="00C93CFC">
        <w:rPr>
          <w:rFonts w:cstheme="minorHAnsi"/>
        </w:rPr>
        <w:t>’</w:t>
      </w:r>
      <w:r w:rsidR="00A41F7D" w:rsidRPr="00C93CFC">
        <w:rPr>
          <w:rFonts w:cstheme="minorHAnsi"/>
        </w:rPr>
        <w:t xml:space="preserve">s required </w:t>
      </w:r>
      <w:r w:rsidR="00FF2602" w:rsidRPr="00C93CFC">
        <w:rPr>
          <w:rFonts w:cstheme="minorHAnsi"/>
        </w:rPr>
        <w:t>r</w:t>
      </w:r>
      <w:r w:rsidR="00651149" w:rsidRPr="00C93CFC">
        <w:rPr>
          <w:rFonts w:cstheme="minorHAnsi"/>
        </w:rPr>
        <w:t>eport</w:t>
      </w:r>
      <w:r w:rsidR="00A41F7D" w:rsidRPr="00C93CFC">
        <w:rPr>
          <w:rFonts w:cstheme="minorHAnsi"/>
        </w:rPr>
        <w:t>s</w:t>
      </w:r>
      <w:r w:rsidR="00C93CFC" w:rsidRPr="00C93CFC">
        <w:rPr>
          <w:rFonts w:cstheme="minorHAnsi"/>
        </w:rPr>
        <w:t xml:space="preserve">. </w:t>
      </w:r>
      <w:r w:rsidR="00C93CFC" w:rsidRPr="00C93CFC">
        <w:rPr>
          <w:rFonts w:eastAsia="Times New Roman" w:cstheme="minorHAnsi"/>
        </w:rPr>
        <w:t xml:space="preserve">The report must include the amounts budgeted, actual expenditures, amounts encumbered, and the balance available. </w:t>
      </w:r>
    </w:p>
    <w:p w14:paraId="777C2181" w14:textId="33219C3C" w:rsidR="00260D3D" w:rsidRPr="00C93CFC" w:rsidRDefault="00C93CFC" w:rsidP="00E7733B">
      <w:pPr>
        <w:pStyle w:val="BodyText"/>
        <w:numPr>
          <w:ilvl w:val="1"/>
          <w:numId w:val="10"/>
        </w:numPr>
        <w:spacing w:after="120" w:line="240" w:lineRule="auto"/>
        <w:rPr>
          <w:rFonts w:asciiTheme="minorHAnsi" w:hAnsiTheme="minorHAnsi" w:cstheme="minorHAnsi"/>
          <w:sz w:val="24"/>
        </w:rPr>
      </w:pPr>
      <w:r w:rsidRPr="00C93CFC">
        <w:rPr>
          <w:rFonts w:asciiTheme="minorHAnsi" w:hAnsiTheme="minorHAnsi" w:cstheme="minorHAnsi"/>
          <w:sz w:val="24"/>
        </w:rPr>
        <w:t>The GMS s</w:t>
      </w:r>
      <w:r w:rsidR="00FF2602" w:rsidRPr="00C93CFC">
        <w:rPr>
          <w:rFonts w:asciiTheme="minorHAnsi" w:hAnsiTheme="minorHAnsi" w:cstheme="minorHAnsi"/>
          <w:sz w:val="24"/>
        </w:rPr>
        <w:t>end</w:t>
      </w:r>
      <w:r w:rsidR="00260D3D" w:rsidRPr="00C93CFC">
        <w:rPr>
          <w:rFonts w:asciiTheme="minorHAnsi" w:hAnsiTheme="minorHAnsi" w:cstheme="minorHAnsi"/>
          <w:sz w:val="24"/>
        </w:rPr>
        <w:t>s</w:t>
      </w:r>
      <w:r w:rsidR="00FF2602" w:rsidRPr="00C93CFC">
        <w:rPr>
          <w:rFonts w:asciiTheme="minorHAnsi" w:hAnsiTheme="minorHAnsi" w:cstheme="minorHAnsi"/>
          <w:sz w:val="24"/>
        </w:rPr>
        <w:t xml:space="preserve"> a</w:t>
      </w:r>
      <w:r w:rsidR="00651149" w:rsidRPr="00C93CFC">
        <w:rPr>
          <w:rFonts w:asciiTheme="minorHAnsi" w:hAnsiTheme="minorHAnsi" w:cstheme="minorHAnsi"/>
          <w:sz w:val="24"/>
        </w:rPr>
        <w:t xml:space="preserve"> </w:t>
      </w:r>
      <w:r w:rsidR="00FF2602" w:rsidRPr="00C93CFC">
        <w:rPr>
          <w:rFonts w:asciiTheme="minorHAnsi" w:hAnsiTheme="minorHAnsi" w:cstheme="minorHAnsi"/>
          <w:sz w:val="24"/>
        </w:rPr>
        <w:t xml:space="preserve">copy of the report </w:t>
      </w:r>
      <w:r w:rsidR="00651149" w:rsidRPr="00C93CFC">
        <w:rPr>
          <w:rFonts w:asciiTheme="minorHAnsi" w:hAnsiTheme="minorHAnsi" w:cstheme="minorHAnsi"/>
          <w:sz w:val="24"/>
        </w:rPr>
        <w:t xml:space="preserve">to the </w:t>
      </w:r>
      <w:r w:rsidR="00707370" w:rsidRPr="00C93CFC">
        <w:rPr>
          <w:rFonts w:asciiTheme="minorHAnsi" w:hAnsiTheme="minorHAnsi" w:cstheme="minorHAnsi"/>
          <w:sz w:val="24"/>
        </w:rPr>
        <w:t>PD/PI</w:t>
      </w:r>
      <w:r w:rsidR="00651149" w:rsidRPr="00C93CFC">
        <w:rPr>
          <w:rFonts w:asciiTheme="minorHAnsi" w:hAnsiTheme="minorHAnsi" w:cstheme="minorHAnsi"/>
          <w:sz w:val="24"/>
        </w:rPr>
        <w:t xml:space="preserve"> </w:t>
      </w:r>
      <w:r w:rsidR="00FF2602" w:rsidRPr="00C93CFC">
        <w:rPr>
          <w:rFonts w:asciiTheme="minorHAnsi" w:hAnsiTheme="minorHAnsi" w:cstheme="minorHAnsi"/>
          <w:sz w:val="24"/>
        </w:rPr>
        <w:t xml:space="preserve">and GMO </w:t>
      </w:r>
      <w:r w:rsidR="00651149" w:rsidRPr="00C93CFC">
        <w:rPr>
          <w:rFonts w:asciiTheme="minorHAnsi" w:hAnsiTheme="minorHAnsi" w:cstheme="minorHAnsi"/>
          <w:sz w:val="24"/>
        </w:rPr>
        <w:t>for revie</w:t>
      </w:r>
      <w:r w:rsidRPr="00C93CFC">
        <w:rPr>
          <w:rFonts w:asciiTheme="minorHAnsi" w:hAnsiTheme="minorHAnsi" w:cstheme="minorHAnsi"/>
          <w:sz w:val="24"/>
        </w:rPr>
        <w:t xml:space="preserve">w, then </w:t>
      </w:r>
      <w:r>
        <w:rPr>
          <w:rFonts w:asciiTheme="minorHAnsi" w:hAnsiTheme="minorHAnsi" w:cstheme="minorHAnsi"/>
          <w:sz w:val="24"/>
        </w:rPr>
        <w:t>u</w:t>
      </w:r>
      <w:r w:rsidR="00FF2602" w:rsidRPr="00C93CFC">
        <w:rPr>
          <w:rFonts w:asciiTheme="minorHAnsi" w:hAnsiTheme="minorHAnsi" w:cstheme="minorHAnsi"/>
          <w:sz w:val="24"/>
        </w:rPr>
        <w:t>pdate</w:t>
      </w:r>
      <w:r w:rsidR="00260D3D" w:rsidRPr="00C93CFC">
        <w:rPr>
          <w:rFonts w:asciiTheme="minorHAnsi" w:hAnsiTheme="minorHAnsi" w:cstheme="minorHAnsi"/>
          <w:sz w:val="24"/>
        </w:rPr>
        <w:t>s</w:t>
      </w:r>
      <w:r w:rsidR="00FF2602" w:rsidRPr="00C93CFC">
        <w:rPr>
          <w:rFonts w:asciiTheme="minorHAnsi" w:hAnsiTheme="minorHAnsi" w:cstheme="minorHAnsi"/>
          <w:sz w:val="24"/>
        </w:rPr>
        <w:t xml:space="preserve"> the report as needed.</w:t>
      </w:r>
      <w:r w:rsidR="00936B5A" w:rsidRPr="00C93CFC">
        <w:rPr>
          <w:rFonts w:asciiTheme="minorHAnsi" w:hAnsiTheme="minorHAnsi" w:cstheme="minorHAnsi"/>
          <w:sz w:val="24"/>
        </w:rPr>
        <w:t xml:space="preserve"> </w:t>
      </w:r>
    </w:p>
    <w:p w14:paraId="4DB7E567" w14:textId="64AF2196" w:rsidR="00FF2602" w:rsidRPr="00657B1D" w:rsidRDefault="00C93CFC" w:rsidP="00172B4B">
      <w:pPr>
        <w:pStyle w:val="BodyText"/>
        <w:numPr>
          <w:ilvl w:val="1"/>
          <w:numId w:val="10"/>
        </w:numPr>
        <w:spacing w:after="120" w:line="240" w:lineRule="auto"/>
        <w:rPr>
          <w:rFonts w:asciiTheme="minorHAnsi" w:hAnsiTheme="minorHAnsi" w:cstheme="minorHAnsi"/>
          <w:sz w:val="24"/>
        </w:rPr>
      </w:pPr>
      <w:r>
        <w:rPr>
          <w:rFonts w:asciiTheme="minorHAnsi" w:hAnsiTheme="minorHAnsi" w:cstheme="minorHAnsi"/>
          <w:sz w:val="24"/>
        </w:rPr>
        <w:t>The GMS i</w:t>
      </w:r>
      <w:r w:rsidR="00936B5A" w:rsidRPr="00657B1D">
        <w:rPr>
          <w:rFonts w:asciiTheme="minorHAnsi" w:hAnsiTheme="minorHAnsi" w:cstheme="minorHAnsi"/>
          <w:sz w:val="24"/>
        </w:rPr>
        <w:t>nclude</w:t>
      </w:r>
      <w:r w:rsidR="00260D3D">
        <w:rPr>
          <w:rFonts w:asciiTheme="minorHAnsi" w:hAnsiTheme="minorHAnsi" w:cstheme="minorHAnsi"/>
          <w:sz w:val="24"/>
        </w:rPr>
        <w:t>s</w:t>
      </w:r>
      <w:r w:rsidR="00936B5A" w:rsidRPr="00657B1D">
        <w:rPr>
          <w:rFonts w:asciiTheme="minorHAnsi" w:hAnsiTheme="minorHAnsi" w:cstheme="minorHAnsi"/>
          <w:sz w:val="24"/>
        </w:rPr>
        <w:t xml:space="preserve"> </w:t>
      </w:r>
      <w:r>
        <w:rPr>
          <w:rFonts w:asciiTheme="minorHAnsi" w:hAnsiTheme="minorHAnsi" w:cstheme="minorHAnsi"/>
          <w:sz w:val="24"/>
        </w:rPr>
        <w:t xml:space="preserve">the report and </w:t>
      </w:r>
      <w:r w:rsidR="00024E6A" w:rsidRPr="00657B1D">
        <w:rPr>
          <w:rFonts w:asciiTheme="minorHAnsi" w:hAnsiTheme="minorHAnsi" w:cstheme="minorHAnsi"/>
          <w:sz w:val="24"/>
        </w:rPr>
        <w:t xml:space="preserve">any </w:t>
      </w:r>
      <w:r w:rsidR="00936B5A" w:rsidRPr="00657B1D">
        <w:rPr>
          <w:rFonts w:asciiTheme="minorHAnsi" w:hAnsiTheme="minorHAnsi" w:cstheme="minorHAnsi"/>
          <w:sz w:val="24"/>
        </w:rPr>
        <w:t>change</w:t>
      </w:r>
      <w:r w:rsidR="00024E6A" w:rsidRPr="00657B1D">
        <w:rPr>
          <w:rFonts w:asciiTheme="minorHAnsi" w:hAnsiTheme="minorHAnsi" w:cstheme="minorHAnsi"/>
          <w:sz w:val="24"/>
        </w:rPr>
        <w:t>s</w:t>
      </w:r>
      <w:r w:rsidR="00936B5A" w:rsidRPr="00657B1D">
        <w:rPr>
          <w:rFonts w:asciiTheme="minorHAnsi" w:hAnsiTheme="minorHAnsi" w:cstheme="minorHAnsi"/>
          <w:sz w:val="24"/>
        </w:rPr>
        <w:t xml:space="preserve"> in the official</w:t>
      </w:r>
      <w:r w:rsidR="00137706">
        <w:rPr>
          <w:rFonts w:asciiTheme="minorHAnsi" w:hAnsiTheme="minorHAnsi" w:cstheme="minorHAnsi"/>
          <w:sz w:val="24"/>
        </w:rPr>
        <w:t xml:space="preserve"> grant</w:t>
      </w:r>
      <w:r w:rsidR="00936B5A" w:rsidRPr="00657B1D">
        <w:rPr>
          <w:rFonts w:asciiTheme="minorHAnsi" w:hAnsiTheme="minorHAnsi" w:cstheme="minorHAnsi"/>
          <w:sz w:val="24"/>
        </w:rPr>
        <w:t xml:space="preserve"> file.</w:t>
      </w:r>
    </w:p>
    <w:p w14:paraId="19A12C9E" w14:textId="37F2CF0B" w:rsidR="00B63478" w:rsidRDefault="00651149" w:rsidP="00172B4B">
      <w:pPr>
        <w:pStyle w:val="BodyText"/>
        <w:numPr>
          <w:ilvl w:val="0"/>
          <w:numId w:val="10"/>
        </w:numPr>
        <w:spacing w:after="120" w:line="240" w:lineRule="auto"/>
        <w:rPr>
          <w:rFonts w:asciiTheme="minorHAnsi" w:hAnsiTheme="minorHAnsi" w:cstheme="minorHAnsi"/>
          <w:sz w:val="24"/>
        </w:rPr>
      </w:pPr>
      <w:r w:rsidRPr="00657B1D">
        <w:rPr>
          <w:rFonts w:asciiTheme="minorHAnsi" w:hAnsiTheme="minorHAnsi" w:cstheme="minorHAnsi"/>
          <w:b/>
          <w:bCs/>
          <w:sz w:val="24"/>
        </w:rPr>
        <w:t>Re</w:t>
      </w:r>
      <w:r w:rsidR="00FF2602" w:rsidRPr="00657B1D">
        <w:rPr>
          <w:rFonts w:asciiTheme="minorHAnsi" w:hAnsiTheme="minorHAnsi" w:cstheme="minorHAnsi"/>
          <w:b/>
          <w:bCs/>
          <w:sz w:val="24"/>
        </w:rPr>
        <w:t>-</w:t>
      </w:r>
      <w:r w:rsidRPr="00657B1D">
        <w:rPr>
          <w:rFonts w:asciiTheme="minorHAnsi" w:hAnsiTheme="minorHAnsi" w:cstheme="minorHAnsi"/>
          <w:b/>
          <w:bCs/>
          <w:sz w:val="24"/>
        </w:rPr>
        <w:t>budgeting Budgeted Categories</w:t>
      </w:r>
      <w:r w:rsidR="00137706" w:rsidRPr="00657B1D">
        <w:rPr>
          <w:rFonts w:asciiTheme="minorHAnsi" w:hAnsiTheme="minorHAnsi" w:cstheme="minorHAnsi"/>
          <w:sz w:val="24"/>
        </w:rPr>
        <w:t>.</w:t>
      </w:r>
      <w:r w:rsidR="00137706">
        <w:rPr>
          <w:rFonts w:asciiTheme="minorHAnsi" w:hAnsiTheme="minorHAnsi" w:cstheme="minorHAnsi"/>
          <w:sz w:val="24"/>
        </w:rPr>
        <w:t xml:space="preserve"> </w:t>
      </w:r>
      <w:r w:rsidRPr="00657B1D">
        <w:rPr>
          <w:rFonts w:asciiTheme="minorHAnsi" w:hAnsiTheme="minorHAnsi" w:cstheme="minorHAnsi"/>
          <w:sz w:val="24"/>
        </w:rPr>
        <w:t xml:space="preserve">It </w:t>
      </w:r>
      <w:r w:rsidR="001C6331" w:rsidRPr="00657B1D">
        <w:rPr>
          <w:rFonts w:asciiTheme="minorHAnsi" w:hAnsiTheme="minorHAnsi" w:cstheme="minorHAnsi"/>
          <w:sz w:val="24"/>
        </w:rPr>
        <w:t>may be</w:t>
      </w:r>
      <w:r w:rsidRPr="00657B1D">
        <w:rPr>
          <w:rFonts w:asciiTheme="minorHAnsi" w:hAnsiTheme="minorHAnsi" w:cstheme="minorHAnsi"/>
          <w:sz w:val="24"/>
        </w:rPr>
        <w:t xml:space="preserve"> possible to re</w:t>
      </w:r>
      <w:r w:rsidR="00FF2602" w:rsidRPr="00657B1D">
        <w:rPr>
          <w:rFonts w:asciiTheme="minorHAnsi" w:hAnsiTheme="minorHAnsi" w:cstheme="minorHAnsi"/>
          <w:sz w:val="24"/>
        </w:rPr>
        <w:t>-</w:t>
      </w:r>
      <w:r w:rsidRPr="00657B1D">
        <w:rPr>
          <w:rFonts w:asciiTheme="minorHAnsi" w:hAnsiTheme="minorHAnsi" w:cstheme="minorHAnsi"/>
          <w:sz w:val="24"/>
        </w:rPr>
        <w:t>budget some grant categories with a request to the granting agency</w:t>
      </w:r>
      <w:r w:rsidR="001C6331" w:rsidRPr="00657B1D">
        <w:rPr>
          <w:rFonts w:asciiTheme="minorHAnsi" w:hAnsiTheme="minorHAnsi" w:cstheme="minorHAnsi"/>
          <w:sz w:val="24"/>
        </w:rPr>
        <w:t xml:space="preserve"> or sponsor</w:t>
      </w:r>
      <w:r w:rsidRPr="00657B1D">
        <w:rPr>
          <w:rFonts w:asciiTheme="minorHAnsi" w:hAnsiTheme="minorHAnsi" w:cstheme="minorHAnsi"/>
          <w:sz w:val="24"/>
        </w:rPr>
        <w:t>.</w:t>
      </w:r>
      <w:r w:rsidR="00B45C47">
        <w:rPr>
          <w:rFonts w:asciiTheme="minorHAnsi" w:hAnsiTheme="minorHAnsi" w:cstheme="minorHAnsi"/>
          <w:sz w:val="24"/>
        </w:rPr>
        <w:t xml:space="preserve"> </w:t>
      </w:r>
      <w:r w:rsidR="00B45C47" w:rsidRPr="00657B1D">
        <w:rPr>
          <w:rFonts w:asciiTheme="minorHAnsi" w:hAnsiTheme="minorHAnsi" w:cstheme="minorHAnsi"/>
          <w:sz w:val="24"/>
        </w:rPr>
        <w:t>Check the sponsor</w:t>
      </w:r>
      <w:r w:rsidR="00B45C47">
        <w:rPr>
          <w:rFonts w:asciiTheme="minorHAnsi" w:hAnsiTheme="minorHAnsi" w:cstheme="minorHAnsi"/>
          <w:sz w:val="24"/>
        </w:rPr>
        <w:t>’</w:t>
      </w:r>
      <w:r w:rsidR="00B45C47" w:rsidRPr="00657B1D">
        <w:rPr>
          <w:rFonts w:asciiTheme="minorHAnsi" w:hAnsiTheme="minorHAnsi" w:cstheme="minorHAnsi"/>
          <w:sz w:val="24"/>
        </w:rPr>
        <w:t>s notice of award.</w:t>
      </w:r>
    </w:p>
    <w:p w14:paraId="04849E3A" w14:textId="77777777" w:rsidR="00B63478" w:rsidRDefault="00B63478" w:rsidP="00B63478">
      <w:pPr>
        <w:pStyle w:val="BodyText"/>
        <w:numPr>
          <w:ilvl w:val="1"/>
          <w:numId w:val="10"/>
        </w:numPr>
        <w:spacing w:after="120" w:line="240" w:lineRule="auto"/>
        <w:rPr>
          <w:rFonts w:asciiTheme="minorHAnsi" w:hAnsiTheme="minorHAnsi" w:cstheme="minorHAnsi"/>
          <w:sz w:val="24"/>
        </w:rPr>
      </w:pPr>
      <w:r>
        <w:rPr>
          <w:rFonts w:asciiTheme="minorHAnsi" w:hAnsiTheme="minorHAnsi" w:cstheme="minorHAnsi"/>
          <w:sz w:val="24"/>
        </w:rPr>
        <w:t>Each sponsor has different rules for</w:t>
      </w:r>
      <w:r w:rsidR="003F2732">
        <w:rPr>
          <w:rFonts w:asciiTheme="minorHAnsi" w:hAnsiTheme="minorHAnsi" w:cstheme="minorHAnsi"/>
          <w:sz w:val="24"/>
        </w:rPr>
        <w:t xml:space="preserve"> what percen</w:t>
      </w:r>
      <w:r>
        <w:rPr>
          <w:rFonts w:asciiTheme="minorHAnsi" w:hAnsiTheme="minorHAnsi" w:cstheme="minorHAnsi"/>
          <w:sz w:val="24"/>
        </w:rPr>
        <w:t>tage of re</w:t>
      </w:r>
      <w:r w:rsidR="00FF2602" w:rsidRPr="00657B1D">
        <w:rPr>
          <w:rFonts w:asciiTheme="minorHAnsi" w:hAnsiTheme="minorHAnsi" w:cstheme="minorHAnsi"/>
          <w:sz w:val="24"/>
        </w:rPr>
        <w:t>-</w:t>
      </w:r>
      <w:r w:rsidR="00651149" w:rsidRPr="00657B1D">
        <w:rPr>
          <w:rFonts w:asciiTheme="minorHAnsi" w:hAnsiTheme="minorHAnsi" w:cstheme="minorHAnsi"/>
          <w:sz w:val="24"/>
        </w:rPr>
        <w:t xml:space="preserve">budgeting </w:t>
      </w:r>
      <w:r w:rsidR="003F2732">
        <w:rPr>
          <w:rFonts w:asciiTheme="minorHAnsi" w:hAnsiTheme="minorHAnsi" w:cstheme="minorHAnsi"/>
          <w:sz w:val="24"/>
        </w:rPr>
        <w:t>is allow</w:t>
      </w:r>
      <w:r>
        <w:rPr>
          <w:rFonts w:asciiTheme="minorHAnsi" w:hAnsiTheme="minorHAnsi" w:cstheme="minorHAnsi"/>
          <w:sz w:val="24"/>
        </w:rPr>
        <w:t>able by</w:t>
      </w:r>
      <w:r w:rsidR="00651149" w:rsidRPr="00657B1D">
        <w:rPr>
          <w:rFonts w:asciiTheme="minorHAnsi" w:hAnsiTheme="minorHAnsi" w:cstheme="minorHAnsi"/>
          <w:sz w:val="24"/>
        </w:rPr>
        <w:t xml:space="preserve"> category (e.g., personnel, consultants, equipment, travel). </w:t>
      </w:r>
    </w:p>
    <w:p w14:paraId="2C8CBFBF" w14:textId="469A0F8D" w:rsidR="003B66E6" w:rsidRPr="00657B1D" w:rsidRDefault="00651149" w:rsidP="00B63478">
      <w:pPr>
        <w:pStyle w:val="BodyText"/>
        <w:numPr>
          <w:ilvl w:val="1"/>
          <w:numId w:val="10"/>
        </w:numPr>
        <w:spacing w:after="120" w:line="240" w:lineRule="auto"/>
        <w:rPr>
          <w:rFonts w:asciiTheme="minorHAnsi" w:hAnsiTheme="minorHAnsi" w:cstheme="minorHAnsi"/>
          <w:sz w:val="24"/>
        </w:rPr>
      </w:pPr>
      <w:r w:rsidRPr="00657B1D">
        <w:rPr>
          <w:rFonts w:asciiTheme="minorHAnsi" w:hAnsiTheme="minorHAnsi" w:cstheme="minorHAnsi"/>
          <w:sz w:val="24"/>
        </w:rPr>
        <w:t xml:space="preserve">Some </w:t>
      </w:r>
      <w:r w:rsidR="001C6331" w:rsidRPr="00657B1D">
        <w:rPr>
          <w:rFonts w:asciiTheme="minorHAnsi" w:hAnsiTheme="minorHAnsi" w:cstheme="minorHAnsi"/>
          <w:sz w:val="24"/>
        </w:rPr>
        <w:t>research sponsors</w:t>
      </w:r>
      <w:r w:rsidR="005D0368">
        <w:rPr>
          <w:rFonts w:asciiTheme="minorHAnsi" w:hAnsiTheme="minorHAnsi" w:cstheme="minorHAnsi"/>
          <w:sz w:val="24"/>
        </w:rPr>
        <w:t xml:space="preserve"> (e.g., </w:t>
      </w:r>
      <w:r w:rsidR="00936B5A" w:rsidRPr="00657B1D">
        <w:rPr>
          <w:rFonts w:asciiTheme="minorHAnsi" w:hAnsiTheme="minorHAnsi" w:cstheme="minorHAnsi"/>
          <w:sz w:val="24"/>
        </w:rPr>
        <w:t>NIH</w:t>
      </w:r>
      <w:r w:rsidR="005D0368">
        <w:rPr>
          <w:rFonts w:asciiTheme="minorHAnsi" w:hAnsiTheme="minorHAnsi" w:cstheme="minorHAnsi"/>
          <w:sz w:val="24"/>
        </w:rPr>
        <w:t>)</w:t>
      </w:r>
      <w:r w:rsidRPr="00657B1D">
        <w:rPr>
          <w:rFonts w:asciiTheme="minorHAnsi" w:hAnsiTheme="minorHAnsi" w:cstheme="minorHAnsi"/>
          <w:sz w:val="24"/>
        </w:rPr>
        <w:t xml:space="preserve"> require approval before </w:t>
      </w:r>
      <w:r w:rsidR="004B0E92">
        <w:rPr>
          <w:rFonts w:asciiTheme="minorHAnsi" w:hAnsiTheme="minorHAnsi" w:cstheme="minorHAnsi"/>
          <w:sz w:val="24"/>
        </w:rPr>
        <w:t xml:space="preserve">the grantee makes </w:t>
      </w:r>
      <w:r w:rsidRPr="00657B1D">
        <w:rPr>
          <w:rFonts w:asciiTheme="minorHAnsi" w:hAnsiTheme="minorHAnsi" w:cstheme="minorHAnsi"/>
          <w:sz w:val="24"/>
        </w:rPr>
        <w:t xml:space="preserve">any changes in </w:t>
      </w:r>
      <w:r w:rsidR="00936B5A" w:rsidRPr="00657B1D">
        <w:rPr>
          <w:rFonts w:asciiTheme="minorHAnsi" w:hAnsiTheme="minorHAnsi" w:cstheme="minorHAnsi"/>
          <w:sz w:val="24"/>
        </w:rPr>
        <w:t xml:space="preserve">the </w:t>
      </w:r>
      <w:r w:rsidRPr="00657B1D">
        <w:rPr>
          <w:rFonts w:asciiTheme="minorHAnsi" w:hAnsiTheme="minorHAnsi" w:cstheme="minorHAnsi"/>
          <w:sz w:val="24"/>
        </w:rPr>
        <w:t>budget line</w:t>
      </w:r>
      <w:r w:rsidR="001C6331" w:rsidRPr="00657B1D">
        <w:rPr>
          <w:rFonts w:asciiTheme="minorHAnsi" w:hAnsiTheme="minorHAnsi" w:cstheme="minorHAnsi"/>
          <w:sz w:val="24"/>
        </w:rPr>
        <w:t>.</w:t>
      </w:r>
      <w:r w:rsidR="006E6CC8" w:rsidRPr="00657B1D">
        <w:rPr>
          <w:rFonts w:asciiTheme="minorHAnsi" w:hAnsiTheme="minorHAnsi" w:cstheme="minorHAnsi"/>
          <w:sz w:val="24"/>
        </w:rPr>
        <w:t xml:space="preserve"> </w:t>
      </w:r>
    </w:p>
    <w:p w14:paraId="0456844E" w14:textId="0BD9FC56" w:rsidR="00936B5A" w:rsidRPr="00657B1D" w:rsidRDefault="00B20A20" w:rsidP="00172B4B">
      <w:pPr>
        <w:pStyle w:val="BodyText"/>
        <w:numPr>
          <w:ilvl w:val="1"/>
          <w:numId w:val="10"/>
        </w:numPr>
        <w:spacing w:after="120" w:line="240" w:lineRule="auto"/>
        <w:rPr>
          <w:rFonts w:asciiTheme="minorHAnsi" w:hAnsiTheme="minorHAnsi" w:cstheme="minorHAnsi"/>
          <w:sz w:val="24"/>
        </w:rPr>
      </w:pPr>
      <w:r w:rsidRPr="00657B1D">
        <w:rPr>
          <w:rFonts w:asciiTheme="minorHAnsi" w:hAnsiTheme="minorHAnsi" w:cstheme="minorHAnsi"/>
          <w:sz w:val="24"/>
        </w:rPr>
        <w:t xml:space="preserve">If the </w:t>
      </w:r>
      <w:r w:rsidR="00936B5A" w:rsidRPr="00657B1D">
        <w:rPr>
          <w:rFonts w:asciiTheme="minorHAnsi" w:hAnsiTheme="minorHAnsi" w:cstheme="minorHAnsi"/>
          <w:sz w:val="24"/>
        </w:rPr>
        <w:t>GMO approves</w:t>
      </w:r>
      <w:r w:rsidR="00B45C47">
        <w:rPr>
          <w:rFonts w:asciiTheme="minorHAnsi" w:hAnsiTheme="minorHAnsi" w:cstheme="minorHAnsi"/>
          <w:sz w:val="24"/>
        </w:rPr>
        <w:t xml:space="preserve"> re-budgeting</w:t>
      </w:r>
      <w:r w:rsidRPr="00657B1D">
        <w:rPr>
          <w:rFonts w:asciiTheme="minorHAnsi" w:hAnsiTheme="minorHAnsi" w:cstheme="minorHAnsi"/>
          <w:sz w:val="24"/>
        </w:rPr>
        <w:t xml:space="preserve">, the </w:t>
      </w:r>
      <w:r w:rsidR="00936B5A" w:rsidRPr="00657B1D">
        <w:rPr>
          <w:rFonts w:asciiTheme="minorHAnsi" w:hAnsiTheme="minorHAnsi" w:cstheme="minorHAnsi"/>
          <w:sz w:val="24"/>
        </w:rPr>
        <w:t>GMS enters change</w:t>
      </w:r>
      <w:r w:rsidRPr="00657B1D">
        <w:rPr>
          <w:rFonts w:asciiTheme="minorHAnsi" w:hAnsiTheme="minorHAnsi" w:cstheme="minorHAnsi"/>
          <w:sz w:val="24"/>
        </w:rPr>
        <w:t>(s)</w:t>
      </w:r>
      <w:r w:rsidR="00936B5A" w:rsidRPr="00657B1D">
        <w:rPr>
          <w:rFonts w:asciiTheme="minorHAnsi" w:hAnsiTheme="minorHAnsi" w:cstheme="minorHAnsi"/>
          <w:sz w:val="24"/>
        </w:rPr>
        <w:t xml:space="preserve"> in the </w:t>
      </w:r>
      <w:r w:rsidR="00A41F7D" w:rsidRPr="00657B1D">
        <w:rPr>
          <w:rFonts w:asciiTheme="minorHAnsi" w:hAnsiTheme="minorHAnsi" w:cstheme="minorHAnsi"/>
          <w:sz w:val="24"/>
        </w:rPr>
        <w:t xml:space="preserve">grant workbook and </w:t>
      </w:r>
      <w:r w:rsidR="00936B5A" w:rsidRPr="00657B1D">
        <w:rPr>
          <w:rFonts w:asciiTheme="minorHAnsi" w:hAnsiTheme="minorHAnsi" w:cstheme="minorHAnsi"/>
          <w:sz w:val="24"/>
        </w:rPr>
        <w:t>official file.</w:t>
      </w:r>
    </w:p>
    <w:p w14:paraId="08735779" w14:textId="4BEF66D7" w:rsidR="00C657C8" w:rsidRPr="00657B1D" w:rsidRDefault="00C657C8" w:rsidP="00172B4B">
      <w:pPr>
        <w:spacing w:after="120"/>
        <w:rPr>
          <w:rFonts w:cstheme="minorHAnsi"/>
        </w:rPr>
      </w:pPr>
    </w:p>
    <w:p w14:paraId="3A49348D" w14:textId="2571D506" w:rsidR="00C657C8" w:rsidRPr="00657B1D" w:rsidRDefault="00C657C8" w:rsidP="00C657C8">
      <w:pPr>
        <w:rPr>
          <w:rFonts w:cstheme="minorHAnsi"/>
        </w:rPr>
      </w:pPr>
    </w:p>
    <w:p w14:paraId="1B060BD1" w14:textId="428FA46D" w:rsidR="00024E6A" w:rsidRPr="00657B1D" w:rsidRDefault="00024E6A">
      <w:pPr>
        <w:rPr>
          <w:rFonts w:cstheme="minorHAnsi"/>
        </w:rPr>
      </w:pPr>
      <w:r w:rsidRPr="00657B1D">
        <w:rPr>
          <w:rFonts w:cstheme="minorHAnsi"/>
        </w:rPr>
        <w:br w:type="page"/>
      </w:r>
    </w:p>
    <w:p w14:paraId="29796BB9" w14:textId="6F5E0135" w:rsidR="00024E6A" w:rsidRPr="009F5DB2" w:rsidRDefault="00024E6A" w:rsidP="0047158C">
      <w:pPr>
        <w:pStyle w:val="Heading3"/>
      </w:pPr>
      <w:bookmarkStart w:id="12" w:name="_Toc64358826"/>
      <w:r w:rsidRPr="009F5DB2">
        <w:lastRenderedPageBreak/>
        <w:t xml:space="preserve">Travel </w:t>
      </w:r>
      <w:r w:rsidR="000E6584" w:rsidRPr="009F5DB2">
        <w:t>Allowance</w:t>
      </w:r>
      <w:r w:rsidR="003B66E6" w:rsidRPr="009F5DB2">
        <w:t xml:space="preserve"> and Expense Report</w:t>
      </w:r>
      <w:r w:rsidR="00F32CFB">
        <w:t xml:space="preserve"> SOP</w:t>
      </w:r>
      <w:bookmarkEnd w:id="12"/>
    </w:p>
    <w:p w14:paraId="1394E1E6" w14:textId="51AAFBBD" w:rsidR="00024E6A" w:rsidRPr="009F5DB2" w:rsidRDefault="00024E6A" w:rsidP="00C657C8">
      <w:pPr>
        <w:rPr>
          <w:rFonts w:cstheme="minorHAnsi"/>
        </w:rPr>
      </w:pPr>
    </w:p>
    <w:p w14:paraId="34C89B9F" w14:textId="351C846F" w:rsidR="00024E6A" w:rsidRPr="009F5DB2" w:rsidRDefault="00657B1D" w:rsidP="00657B1D">
      <w:pPr>
        <w:pStyle w:val="Heading4"/>
      </w:pPr>
      <w:r w:rsidRPr="009F5DB2">
        <w:t>Purpose</w:t>
      </w:r>
    </w:p>
    <w:p w14:paraId="2C024727" w14:textId="797DA073" w:rsidR="000E6584" w:rsidRPr="009F5DB2" w:rsidRDefault="000E6584" w:rsidP="000E6584">
      <w:pPr>
        <w:rPr>
          <w:rFonts w:cstheme="minorHAnsi"/>
        </w:rPr>
      </w:pPr>
      <w:r w:rsidRPr="009F5DB2">
        <w:rPr>
          <w:rFonts w:cstheme="minorHAnsi"/>
        </w:rPr>
        <w:t>To track and report travel allowance</w:t>
      </w:r>
      <w:r w:rsidR="00B6071F">
        <w:rPr>
          <w:rFonts w:cstheme="minorHAnsi"/>
        </w:rPr>
        <w:t xml:space="preserve"> claims </w:t>
      </w:r>
      <w:r w:rsidRPr="009F5DB2">
        <w:rPr>
          <w:rFonts w:cstheme="minorHAnsi"/>
        </w:rPr>
        <w:t>for domestic and international travel using grant funds.</w:t>
      </w:r>
    </w:p>
    <w:p w14:paraId="186EE4A1" w14:textId="77777777" w:rsidR="00024E6A" w:rsidRPr="009F5DB2" w:rsidRDefault="00024E6A" w:rsidP="00024E6A">
      <w:pPr>
        <w:rPr>
          <w:rFonts w:cstheme="minorHAnsi"/>
        </w:rPr>
      </w:pPr>
    </w:p>
    <w:p w14:paraId="7145C5DC" w14:textId="12424A59" w:rsidR="00024E6A" w:rsidRPr="009F5DB2" w:rsidRDefault="00657B1D" w:rsidP="00657B1D">
      <w:pPr>
        <w:pStyle w:val="Heading4"/>
      </w:pPr>
      <w:r w:rsidRPr="009F5DB2">
        <w:t>Scope</w:t>
      </w:r>
    </w:p>
    <w:p w14:paraId="1CC46CCE" w14:textId="1C5DC277" w:rsidR="00024E6A" w:rsidRPr="009F5DB2" w:rsidRDefault="00024E6A" w:rsidP="00024E6A">
      <w:pPr>
        <w:rPr>
          <w:rFonts w:cstheme="minorHAnsi"/>
        </w:rPr>
      </w:pPr>
      <w:r w:rsidRPr="009F5DB2">
        <w:rPr>
          <w:rFonts w:cstheme="minorHAnsi"/>
        </w:rPr>
        <w:t>All grants and other funding agreements</w:t>
      </w:r>
      <w:r w:rsidR="00324995" w:rsidRPr="009F5DB2">
        <w:rPr>
          <w:rFonts w:cstheme="minorHAnsi"/>
        </w:rPr>
        <w:t xml:space="preserve"> that allow research</w:t>
      </w:r>
      <w:r w:rsidR="004E4643">
        <w:rPr>
          <w:rFonts w:cstheme="minorHAnsi"/>
        </w:rPr>
        <w:t>-</w:t>
      </w:r>
      <w:r w:rsidR="00324995" w:rsidRPr="009F5DB2">
        <w:rPr>
          <w:rFonts w:cstheme="minorHAnsi"/>
        </w:rPr>
        <w:t>related travel</w:t>
      </w:r>
      <w:r w:rsidR="005D0368">
        <w:rPr>
          <w:rFonts w:cstheme="minorHAnsi"/>
        </w:rPr>
        <w:t xml:space="preserve"> expenses</w:t>
      </w:r>
      <w:r w:rsidR="00324995" w:rsidRPr="009F5DB2">
        <w:rPr>
          <w:rFonts w:cstheme="minorHAnsi"/>
        </w:rPr>
        <w:t>.</w:t>
      </w:r>
      <w:r w:rsidR="00D51FA4" w:rsidRPr="009F5DB2">
        <w:rPr>
          <w:rFonts w:cstheme="minorHAnsi"/>
        </w:rPr>
        <w:t xml:space="preserve"> </w:t>
      </w:r>
      <w:r w:rsidR="00FC15F6">
        <w:rPr>
          <w:rFonts w:cstheme="minorHAnsi"/>
        </w:rPr>
        <w:t>Grantors will reimburse o</w:t>
      </w:r>
      <w:r w:rsidR="00D51FA4" w:rsidRPr="009F5DB2">
        <w:rPr>
          <w:rFonts w:cstheme="minorHAnsi"/>
        </w:rPr>
        <w:t xml:space="preserve">nly approved </w:t>
      </w:r>
      <w:r w:rsidR="00473087" w:rsidRPr="009F5DB2">
        <w:rPr>
          <w:rFonts w:cstheme="minorHAnsi"/>
        </w:rPr>
        <w:t xml:space="preserve">reasonable </w:t>
      </w:r>
      <w:r w:rsidR="00D51FA4" w:rsidRPr="009F5DB2">
        <w:rPr>
          <w:rFonts w:cstheme="minorHAnsi"/>
        </w:rPr>
        <w:t xml:space="preserve">expenses </w:t>
      </w:r>
      <w:r w:rsidR="001E308F">
        <w:rPr>
          <w:rFonts w:cstheme="minorHAnsi"/>
        </w:rPr>
        <w:t>for</w:t>
      </w:r>
      <w:r w:rsidR="00D51FA4" w:rsidRPr="009F5DB2">
        <w:rPr>
          <w:rFonts w:cstheme="minorHAnsi"/>
        </w:rPr>
        <w:t xml:space="preserve"> </w:t>
      </w:r>
      <w:r w:rsidR="00FC15F6">
        <w:rPr>
          <w:rFonts w:cstheme="minorHAnsi"/>
        </w:rPr>
        <w:t>travel related</w:t>
      </w:r>
      <w:r w:rsidR="00D51FA4" w:rsidRPr="009F5DB2">
        <w:rPr>
          <w:rFonts w:cstheme="minorHAnsi"/>
        </w:rPr>
        <w:t xml:space="preserve"> to the grant or award. </w:t>
      </w:r>
      <w:r w:rsidR="002B6066">
        <w:rPr>
          <w:rFonts w:cstheme="minorHAnsi"/>
        </w:rPr>
        <w:t>Claims for</w:t>
      </w:r>
      <w:r w:rsidR="00D51FA4" w:rsidRPr="009F5DB2">
        <w:rPr>
          <w:rFonts w:cstheme="minorHAnsi"/>
        </w:rPr>
        <w:t xml:space="preserve"> </w:t>
      </w:r>
      <w:r w:rsidR="004E4643">
        <w:rPr>
          <w:rFonts w:cstheme="minorHAnsi"/>
        </w:rPr>
        <w:t>n</w:t>
      </w:r>
      <w:r w:rsidR="00D51FA4" w:rsidRPr="009F5DB2">
        <w:rPr>
          <w:rFonts w:cstheme="minorHAnsi"/>
        </w:rPr>
        <w:t xml:space="preserve">on-research related travel expenses </w:t>
      </w:r>
      <w:r w:rsidR="002B6066">
        <w:rPr>
          <w:rFonts w:cstheme="minorHAnsi"/>
        </w:rPr>
        <w:t>are</w:t>
      </w:r>
      <w:r w:rsidR="00D51FA4" w:rsidRPr="009F5DB2">
        <w:rPr>
          <w:rFonts w:cstheme="minorHAnsi"/>
        </w:rPr>
        <w:t xml:space="preserve"> prohibited.</w:t>
      </w:r>
    </w:p>
    <w:p w14:paraId="368ED342" w14:textId="77777777" w:rsidR="00024E6A" w:rsidRPr="009F5DB2" w:rsidRDefault="00024E6A" w:rsidP="00024E6A">
      <w:pPr>
        <w:rPr>
          <w:rFonts w:cstheme="minorHAnsi"/>
        </w:rPr>
      </w:pPr>
    </w:p>
    <w:p w14:paraId="204B5C33" w14:textId="4CB9807A" w:rsidR="00024E6A" w:rsidRPr="009F5DB2" w:rsidRDefault="00657B1D" w:rsidP="00657B1D">
      <w:pPr>
        <w:pStyle w:val="Heading4"/>
        <w:rPr>
          <w:rFonts w:asciiTheme="minorHAnsi" w:hAnsiTheme="minorHAnsi"/>
        </w:rPr>
      </w:pPr>
      <w:r w:rsidRPr="009F5DB2">
        <w:t>Responsibilities</w:t>
      </w:r>
    </w:p>
    <w:p w14:paraId="3B717277" w14:textId="5E1067DD" w:rsidR="002B6066" w:rsidRPr="009F5DB2" w:rsidRDefault="002B6066" w:rsidP="00762985">
      <w:pPr>
        <w:spacing w:after="120"/>
        <w:rPr>
          <w:rFonts w:cstheme="minorHAnsi"/>
        </w:rPr>
      </w:pPr>
      <w:r>
        <w:rPr>
          <w:rFonts w:cstheme="minorHAnsi"/>
        </w:rPr>
        <w:t>Grants Management Specialist (GMS)</w:t>
      </w:r>
      <w:r w:rsidR="000013EB" w:rsidRPr="00324203">
        <w:rPr>
          <w:rFonts w:cstheme="minorHAnsi"/>
        </w:rPr>
        <w:t>—</w:t>
      </w:r>
      <w:r w:rsidR="00324995" w:rsidRPr="009F5DB2">
        <w:rPr>
          <w:rFonts w:cstheme="minorHAnsi"/>
        </w:rPr>
        <w:t xml:space="preserve">documents travel expenses and </w:t>
      </w:r>
      <w:r w:rsidR="00024E6A" w:rsidRPr="009F5DB2">
        <w:rPr>
          <w:rFonts w:cstheme="minorHAnsi"/>
        </w:rPr>
        <w:t>follow</w:t>
      </w:r>
      <w:r w:rsidR="00324995" w:rsidRPr="009F5DB2">
        <w:rPr>
          <w:rFonts w:cstheme="minorHAnsi"/>
        </w:rPr>
        <w:t>s</w:t>
      </w:r>
      <w:r w:rsidR="00024E6A" w:rsidRPr="009F5DB2">
        <w:rPr>
          <w:rFonts w:cstheme="minorHAnsi"/>
        </w:rPr>
        <w:t xml:space="preserve"> the entire approval and execution</w:t>
      </w:r>
      <w:r w:rsidR="00324995" w:rsidRPr="009F5DB2">
        <w:rPr>
          <w:rFonts w:cstheme="minorHAnsi"/>
        </w:rPr>
        <w:t xml:space="preserve"> process</w:t>
      </w:r>
      <w:r w:rsidR="00024E6A" w:rsidRPr="009F5DB2">
        <w:rPr>
          <w:rFonts w:cstheme="minorHAnsi"/>
        </w:rPr>
        <w:t>.</w:t>
      </w:r>
      <w:r w:rsidR="00762985">
        <w:rPr>
          <w:rFonts w:cstheme="minorHAnsi"/>
        </w:rPr>
        <w:t xml:space="preserve"> </w:t>
      </w:r>
    </w:p>
    <w:p w14:paraId="7FE42844" w14:textId="509D100E" w:rsidR="002B6066" w:rsidRDefault="002B6066" w:rsidP="00762985">
      <w:pPr>
        <w:spacing w:after="120"/>
        <w:rPr>
          <w:rFonts w:cstheme="minorHAnsi"/>
        </w:rPr>
      </w:pPr>
      <w:r>
        <w:rPr>
          <w:rFonts w:cstheme="minorHAnsi"/>
        </w:rPr>
        <w:t>Program Director/Principal Investigator (</w:t>
      </w:r>
      <w:r w:rsidR="00024E6A" w:rsidRPr="009F5DB2">
        <w:rPr>
          <w:rFonts w:cstheme="minorHAnsi"/>
        </w:rPr>
        <w:t>PD/PI</w:t>
      </w:r>
      <w:r>
        <w:rPr>
          <w:rFonts w:cstheme="minorHAnsi"/>
        </w:rPr>
        <w:t>)</w:t>
      </w:r>
      <w:r w:rsidR="000013EB" w:rsidRPr="00324203">
        <w:rPr>
          <w:rFonts w:cstheme="minorHAnsi"/>
        </w:rPr>
        <w:t>—</w:t>
      </w:r>
      <w:r w:rsidR="00324995" w:rsidRPr="009F5DB2">
        <w:rPr>
          <w:rFonts w:cstheme="minorHAnsi"/>
        </w:rPr>
        <w:t>approv</w:t>
      </w:r>
      <w:r w:rsidR="007137BA" w:rsidRPr="009F5DB2">
        <w:rPr>
          <w:rFonts w:cstheme="minorHAnsi"/>
        </w:rPr>
        <w:t xml:space="preserve">es </w:t>
      </w:r>
      <w:r w:rsidR="00324995" w:rsidRPr="009F5DB2">
        <w:rPr>
          <w:rFonts w:cstheme="minorHAnsi"/>
        </w:rPr>
        <w:t xml:space="preserve">travel and </w:t>
      </w:r>
      <w:r w:rsidR="007137BA" w:rsidRPr="009F5DB2">
        <w:rPr>
          <w:rFonts w:cstheme="minorHAnsi"/>
        </w:rPr>
        <w:t>related allowable expenses. If the PD/PI is the traveler, CHS director approves the travel request.</w:t>
      </w:r>
    </w:p>
    <w:p w14:paraId="16EBD384" w14:textId="1E383028" w:rsidR="002B6066" w:rsidRDefault="002B6066" w:rsidP="00762985">
      <w:pPr>
        <w:spacing w:after="120"/>
        <w:rPr>
          <w:rFonts w:cstheme="minorHAnsi"/>
        </w:rPr>
      </w:pPr>
      <w:r>
        <w:rPr>
          <w:rFonts w:cstheme="minorHAnsi"/>
        </w:rPr>
        <w:t>Grants Management Official (</w:t>
      </w:r>
      <w:r w:rsidR="00024E6A" w:rsidRPr="009F5DB2">
        <w:rPr>
          <w:rFonts w:cstheme="minorHAnsi"/>
        </w:rPr>
        <w:t>GMO</w:t>
      </w:r>
      <w:r>
        <w:rPr>
          <w:rFonts w:cstheme="minorHAnsi"/>
        </w:rPr>
        <w:t>)</w:t>
      </w:r>
      <w:r w:rsidR="000013EB" w:rsidRPr="00324203">
        <w:rPr>
          <w:rFonts w:cstheme="minorHAnsi"/>
        </w:rPr>
        <w:t>—</w:t>
      </w:r>
      <w:r w:rsidR="007137BA" w:rsidRPr="009F5DB2">
        <w:rPr>
          <w:rFonts w:cstheme="minorHAnsi"/>
        </w:rPr>
        <w:t>approves the use of grant funds</w:t>
      </w:r>
      <w:r w:rsidR="00657B1D">
        <w:rPr>
          <w:rFonts w:cstheme="minorHAnsi"/>
        </w:rPr>
        <w:t>.</w:t>
      </w:r>
    </w:p>
    <w:p w14:paraId="30931182" w14:textId="4FAACCD6" w:rsidR="00324995" w:rsidRPr="009F5DB2" w:rsidRDefault="00324995" w:rsidP="00024E6A">
      <w:pPr>
        <w:rPr>
          <w:rFonts w:cstheme="minorHAnsi"/>
        </w:rPr>
      </w:pPr>
      <w:r w:rsidRPr="009F5DB2">
        <w:rPr>
          <w:rFonts w:cstheme="minorHAnsi"/>
        </w:rPr>
        <w:t>Traveler</w:t>
      </w:r>
      <w:r w:rsidR="000013EB" w:rsidRPr="00324203">
        <w:rPr>
          <w:rFonts w:cstheme="minorHAnsi"/>
        </w:rPr>
        <w:t>—</w:t>
      </w:r>
      <w:r w:rsidR="00657B1D">
        <w:rPr>
          <w:rFonts w:cstheme="minorHAnsi"/>
        </w:rPr>
        <w:t>r</w:t>
      </w:r>
      <w:r w:rsidR="000E2F88" w:rsidRPr="009F5DB2">
        <w:rPr>
          <w:rFonts w:cstheme="minorHAnsi"/>
        </w:rPr>
        <w:t xml:space="preserve">equests travel </w:t>
      </w:r>
      <w:r w:rsidR="002721E2" w:rsidRPr="009F5DB2">
        <w:rPr>
          <w:rFonts w:cstheme="minorHAnsi"/>
        </w:rPr>
        <w:t>funds</w:t>
      </w:r>
      <w:r w:rsidR="002B6066">
        <w:rPr>
          <w:rFonts w:cstheme="minorHAnsi"/>
        </w:rPr>
        <w:t xml:space="preserve"> and</w:t>
      </w:r>
      <w:r w:rsidR="000E2F88" w:rsidRPr="009F5DB2">
        <w:rPr>
          <w:rFonts w:cstheme="minorHAnsi"/>
        </w:rPr>
        <w:t xml:space="preserve"> provide</w:t>
      </w:r>
      <w:r w:rsidR="002B6066">
        <w:rPr>
          <w:rFonts w:cstheme="minorHAnsi"/>
        </w:rPr>
        <w:t>s an</w:t>
      </w:r>
      <w:r w:rsidR="000E2F88" w:rsidRPr="009F5DB2">
        <w:rPr>
          <w:rFonts w:cstheme="minorHAnsi"/>
        </w:rPr>
        <w:t xml:space="preserve"> expense report</w:t>
      </w:r>
      <w:r w:rsidR="00657B1D">
        <w:rPr>
          <w:rFonts w:cstheme="minorHAnsi"/>
        </w:rPr>
        <w:t>.</w:t>
      </w:r>
    </w:p>
    <w:p w14:paraId="324FB841" w14:textId="77777777" w:rsidR="00024E6A" w:rsidRPr="009F5DB2" w:rsidRDefault="00024E6A" w:rsidP="00024E6A">
      <w:pPr>
        <w:rPr>
          <w:rFonts w:cstheme="minorHAnsi"/>
        </w:rPr>
      </w:pPr>
    </w:p>
    <w:p w14:paraId="375C5EF8" w14:textId="4468DE04" w:rsidR="00024E6A" w:rsidRPr="009F5DB2" w:rsidRDefault="00657B1D" w:rsidP="00657B1D">
      <w:pPr>
        <w:pStyle w:val="Heading4"/>
        <w:rPr>
          <w:rFonts w:asciiTheme="minorHAnsi" w:hAnsiTheme="minorHAnsi"/>
        </w:rPr>
      </w:pPr>
      <w:r w:rsidRPr="009F5DB2">
        <w:t>Procedures</w:t>
      </w:r>
    </w:p>
    <w:p w14:paraId="0FECE1BF" w14:textId="222EBD19" w:rsidR="0042017E" w:rsidRPr="009F5DB2" w:rsidRDefault="00D51FA4" w:rsidP="00172B4B">
      <w:pPr>
        <w:pStyle w:val="ListParagraph"/>
        <w:numPr>
          <w:ilvl w:val="0"/>
          <w:numId w:val="12"/>
        </w:numPr>
        <w:spacing w:after="120"/>
        <w:contextualSpacing w:val="0"/>
        <w:rPr>
          <w:rFonts w:cstheme="minorHAnsi"/>
        </w:rPr>
      </w:pPr>
      <w:r w:rsidRPr="009F5DB2">
        <w:rPr>
          <w:rFonts w:cstheme="minorHAnsi"/>
        </w:rPr>
        <w:t>Personnel o</w:t>
      </w:r>
      <w:r w:rsidR="004C5B02" w:rsidRPr="009F5DB2">
        <w:rPr>
          <w:rFonts w:cstheme="minorHAnsi"/>
        </w:rPr>
        <w:t>f</w:t>
      </w:r>
      <w:r w:rsidRPr="009F5DB2">
        <w:rPr>
          <w:rFonts w:cstheme="minorHAnsi"/>
        </w:rPr>
        <w:t xml:space="preserve"> the Univers</w:t>
      </w:r>
      <w:r w:rsidR="004C5B02" w:rsidRPr="009F5DB2">
        <w:rPr>
          <w:rFonts w:cstheme="minorHAnsi"/>
        </w:rPr>
        <w:t xml:space="preserve">ity </w:t>
      </w:r>
      <w:r w:rsidR="00473087" w:rsidRPr="009F5DB2">
        <w:rPr>
          <w:rFonts w:cstheme="minorHAnsi"/>
        </w:rPr>
        <w:t xml:space="preserve">(or grant key personnel) </w:t>
      </w:r>
      <w:r w:rsidRPr="009F5DB2">
        <w:rPr>
          <w:rFonts w:cstheme="minorHAnsi"/>
        </w:rPr>
        <w:t xml:space="preserve">who undertake </w:t>
      </w:r>
      <w:r w:rsidR="004C5B02" w:rsidRPr="009F5DB2">
        <w:rPr>
          <w:rFonts w:cstheme="minorHAnsi"/>
        </w:rPr>
        <w:t xml:space="preserve">grant (or contract) related </w:t>
      </w:r>
      <w:r w:rsidRPr="009F5DB2">
        <w:rPr>
          <w:rFonts w:cstheme="minorHAnsi"/>
        </w:rPr>
        <w:t xml:space="preserve">travel </w:t>
      </w:r>
      <w:r w:rsidR="00902CC8">
        <w:rPr>
          <w:rFonts w:cstheme="minorHAnsi"/>
        </w:rPr>
        <w:t>receive</w:t>
      </w:r>
      <w:r w:rsidRPr="009F5DB2">
        <w:rPr>
          <w:rFonts w:cstheme="minorHAnsi"/>
        </w:rPr>
        <w:t xml:space="preserve"> an allowance for </w:t>
      </w:r>
      <w:r w:rsidR="004C5B02" w:rsidRPr="009F5DB2">
        <w:rPr>
          <w:rFonts w:cstheme="minorHAnsi"/>
        </w:rPr>
        <w:t xml:space="preserve">transportation, </w:t>
      </w:r>
      <w:r w:rsidRPr="009F5DB2">
        <w:rPr>
          <w:rFonts w:cstheme="minorHAnsi"/>
        </w:rPr>
        <w:t>meals</w:t>
      </w:r>
      <w:r w:rsidR="004C5B02" w:rsidRPr="009F5DB2">
        <w:rPr>
          <w:rFonts w:cstheme="minorHAnsi"/>
        </w:rPr>
        <w:t>,</w:t>
      </w:r>
      <w:r w:rsidRPr="009F5DB2">
        <w:rPr>
          <w:rFonts w:cstheme="minorHAnsi"/>
        </w:rPr>
        <w:t xml:space="preserve"> and incidental expenses</w:t>
      </w:r>
      <w:r w:rsidR="000E123B" w:rsidRPr="009F5DB2">
        <w:rPr>
          <w:rFonts w:cstheme="minorHAnsi"/>
        </w:rPr>
        <w:t xml:space="preserve">. </w:t>
      </w:r>
      <w:r w:rsidR="00686C7D">
        <w:rPr>
          <w:rFonts w:cstheme="minorHAnsi"/>
        </w:rPr>
        <w:t xml:space="preserve">University and </w:t>
      </w:r>
      <w:r w:rsidR="000E123B" w:rsidRPr="009F5DB2">
        <w:rPr>
          <w:rFonts w:cstheme="minorHAnsi"/>
        </w:rPr>
        <w:t xml:space="preserve">Sponsor </w:t>
      </w:r>
      <w:r w:rsidR="00690A59">
        <w:rPr>
          <w:rFonts w:cstheme="minorHAnsi"/>
        </w:rPr>
        <w:t xml:space="preserve">travel </w:t>
      </w:r>
      <w:r w:rsidR="000E123B" w:rsidRPr="009F5DB2">
        <w:rPr>
          <w:rFonts w:cstheme="minorHAnsi"/>
        </w:rPr>
        <w:t>polic</w:t>
      </w:r>
      <w:r w:rsidR="00686C7D">
        <w:rPr>
          <w:rFonts w:cstheme="minorHAnsi"/>
        </w:rPr>
        <w:t>ies</w:t>
      </w:r>
      <w:r w:rsidR="000E123B" w:rsidRPr="009F5DB2">
        <w:rPr>
          <w:rFonts w:cstheme="minorHAnsi"/>
        </w:rPr>
        <w:t xml:space="preserve"> </w:t>
      </w:r>
      <w:r w:rsidR="00C33FDE">
        <w:rPr>
          <w:rFonts w:cstheme="minorHAnsi"/>
        </w:rPr>
        <w:t>appl</w:t>
      </w:r>
      <w:r w:rsidR="00686C7D">
        <w:rPr>
          <w:rFonts w:cstheme="minorHAnsi"/>
        </w:rPr>
        <w:t>y, whichever is stricter.</w:t>
      </w:r>
    </w:p>
    <w:p w14:paraId="60A2F26A" w14:textId="69690302" w:rsidR="00394AD0" w:rsidRPr="009F5DB2" w:rsidRDefault="00ED47C4" w:rsidP="00172B4B">
      <w:pPr>
        <w:pStyle w:val="ListParagraph"/>
        <w:numPr>
          <w:ilvl w:val="1"/>
          <w:numId w:val="13"/>
        </w:numPr>
        <w:spacing w:after="120"/>
        <w:contextualSpacing w:val="0"/>
        <w:rPr>
          <w:rFonts w:cstheme="minorHAnsi"/>
          <w:sz w:val="28"/>
          <w:szCs w:val="28"/>
        </w:rPr>
      </w:pPr>
      <w:r>
        <w:rPr>
          <w:rFonts w:cstheme="minorHAnsi"/>
        </w:rPr>
        <w:t>If the travel allowance is not</w:t>
      </w:r>
      <w:r w:rsidR="0042017E" w:rsidRPr="009F5DB2">
        <w:rPr>
          <w:rFonts w:cstheme="minorHAnsi"/>
        </w:rPr>
        <w:t xml:space="preserve"> sufficient, the </w:t>
      </w:r>
      <w:r w:rsidR="000E123B" w:rsidRPr="009F5DB2">
        <w:rPr>
          <w:rFonts w:cstheme="minorHAnsi"/>
        </w:rPr>
        <w:t>traveler</w:t>
      </w:r>
      <w:r w:rsidR="0042017E" w:rsidRPr="009F5DB2">
        <w:rPr>
          <w:rFonts w:cstheme="minorHAnsi"/>
        </w:rPr>
        <w:t xml:space="preserve"> may claim the actual expenses from the University by submitting supporting documents for the full cost of the trip provided that funds are available, and with the approval of the </w:t>
      </w:r>
      <w:r w:rsidR="00394AD0" w:rsidRPr="009F5DB2">
        <w:rPr>
          <w:rFonts w:cstheme="minorHAnsi"/>
        </w:rPr>
        <w:t xml:space="preserve">PD/PI and </w:t>
      </w:r>
      <w:r w:rsidR="0042017E" w:rsidRPr="009F5DB2">
        <w:rPr>
          <w:rFonts w:cstheme="minorHAnsi"/>
        </w:rPr>
        <w:t>GMO.</w:t>
      </w:r>
      <w:r w:rsidR="00394AD0" w:rsidRPr="009F5DB2">
        <w:rPr>
          <w:rFonts w:cstheme="minorHAnsi"/>
        </w:rPr>
        <w:t xml:space="preserve"> </w:t>
      </w:r>
    </w:p>
    <w:p w14:paraId="35A4FF7D" w14:textId="1B97437E" w:rsidR="00394AD0" w:rsidRPr="009F5DB2" w:rsidRDefault="00394AD0" w:rsidP="00172B4B">
      <w:pPr>
        <w:pStyle w:val="ListParagraph"/>
        <w:numPr>
          <w:ilvl w:val="1"/>
          <w:numId w:val="13"/>
        </w:numPr>
        <w:spacing w:after="120"/>
        <w:contextualSpacing w:val="0"/>
        <w:rPr>
          <w:rFonts w:cstheme="minorHAnsi"/>
          <w:sz w:val="32"/>
          <w:szCs w:val="32"/>
        </w:rPr>
      </w:pPr>
      <w:r w:rsidRPr="009F5DB2">
        <w:rPr>
          <w:rFonts w:cstheme="minorHAnsi"/>
        </w:rPr>
        <w:t>The norm for all claims should be that it is the most cost-effective travel method; therefore, the lowest cost will be reimbursed.</w:t>
      </w:r>
    </w:p>
    <w:p w14:paraId="3BDC7A24" w14:textId="6ADD785C" w:rsidR="00394AD0" w:rsidRPr="009F5DB2" w:rsidRDefault="00763EF0" w:rsidP="00172B4B">
      <w:pPr>
        <w:pStyle w:val="ListParagraph"/>
        <w:numPr>
          <w:ilvl w:val="1"/>
          <w:numId w:val="13"/>
        </w:numPr>
        <w:spacing w:after="120"/>
        <w:contextualSpacing w:val="0"/>
        <w:rPr>
          <w:rFonts w:cstheme="minorHAnsi"/>
        </w:rPr>
      </w:pPr>
      <w:r>
        <w:rPr>
          <w:rFonts w:cstheme="minorHAnsi"/>
        </w:rPr>
        <w:t>Calculate a</w:t>
      </w:r>
      <w:r w:rsidR="00C07240" w:rsidRPr="009F5DB2">
        <w:rPr>
          <w:rFonts w:cstheme="minorHAnsi"/>
        </w:rPr>
        <w:t>ll r</w:t>
      </w:r>
      <w:r w:rsidR="00394AD0" w:rsidRPr="009F5DB2">
        <w:rPr>
          <w:rFonts w:cstheme="minorHAnsi"/>
        </w:rPr>
        <w:t xml:space="preserve">eimbursement </w:t>
      </w:r>
      <w:r w:rsidR="00C07240" w:rsidRPr="009F5DB2">
        <w:rPr>
          <w:rFonts w:cstheme="minorHAnsi"/>
        </w:rPr>
        <w:t xml:space="preserve">requests based </w:t>
      </w:r>
      <w:r w:rsidR="00394AD0" w:rsidRPr="009F5DB2">
        <w:rPr>
          <w:rFonts w:cstheme="minorHAnsi"/>
        </w:rPr>
        <w:t xml:space="preserve">on the number of nights away from home. </w:t>
      </w:r>
    </w:p>
    <w:p w14:paraId="5A6E2FB7" w14:textId="77777777" w:rsidR="00A15D4A" w:rsidRDefault="00A15D4A" w:rsidP="00A15D4A">
      <w:pPr>
        <w:pStyle w:val="ListParagraph"/>
        <w:numPr>
          <w:ilvl w:val="0"/>
          <w:numId w:val="12"/>
        </w:numPr>
        <w:spacing w:after="120"/>
        <w:contextualSpacing w:val="0"/>
        <w:rPr>
          <w:rFonts w:cstheme="minorHAnsi"/>
        </w:rPr>
      </w:pPr>
      <w:r>
        <w:rPr>
          <w:rFonts w:cstheme="minorHAnsi"/>
        </w:rPr>
        <w:t>Before the trip, obtain prior approval from the supervisor.</w:t>
      </w:r>
    </w:p>
    <w:p w14:paraId="50295C51" w14:textId="77777777" w:rsidR="00A15D4A" w:rsidRPr="009F5DB2" w:rsidRDefault="00A15D4A" w:rsidP="00A15D4A">
      <w:pPr>
        <w:pStyle w:val="ListParagraph"/>
        <w:numPr>
          <w:ilvl w:val="0"/>
          <w:numId w:val="12"/>
        </w:numPr>
        <w:spacing w:after="120"/>
        <w:contextualSpacing w:val="0"/>
        <w:rPr>
          <w:rFonts w:cstheme="minorHAnsi"/>
        </w:rPr>
      </w:pPr>
      <w:r>
        <w:rPr>
          <w:rFonts w:cstheme="minorHAnsi"/>
        </w:rPr>
        <w:t>Travelers may request a</w:t>
      </w:r>
      <w:r w:rsidRPr="009F5DB2">
        <w:rPr>
          <w:rFonts w:cstheme="minorHAnsi"/>
        </w:rPr>
        <w:t xml:space="preserve">n advance before the trip. </w:t>
      </w:r>
      <w:r>
        <w:rPr>
          <w:rFonts w:cstheme="minorHAnsi"/>
        </w:rPr>
        <w:t>I</w:t>
      </w:r>
      <w:r w:rsidRPr="009F5DB2">
        <w:rPr>
          <w:rFonts w:cstheme="minorHAnsi"/>
        </w:rPr>
        <w:t>nclude travel dates, cost of accommodations</w:t>
      </w:r>
      <w:r>
        <w:rPr>
          <w:rFonts w:cstheme="minorHAnsi"/>
        </w:rPr>
        <w:t>,</w:t>
      </w:r>
      <w:r w:rsidRPr="009F5DB2">
        <w:rPr>
          <w:rFonts w:cstheme="minorHAnsi"/>
        </w:rPr>
        <w:t xml:space="preserve"> and transportation</w:t>
      </w:r>
      <w:r>
        <w:rPr>
          <w:rFonts w:cstheme="minorHAnsi"/>
        </w:rPr>
        <w:t xml:space="preserve">. Submit the request to the </w:t>
      </w:r>
      <w:r w:rsidRPr="009F5DB2">
        <w:rPr>
          <w:rFonts w:cstheme="minorHAnsi"/>
        </w:rPr>
        <w:t>PD/PI and GM</w:t>
      </w:r>
      <w:r>
        <w:rPr>
          <w:rFonts w:cstheme="minorHAnsi"/>
        </w:rPr>
        <w:t>O for approval.</w:t>
      </w:r>
    </w:p>
    <w:p w14:paraId="6EAD919B" w14:textId="0D7EBD33" w:rsidR="00880D8F" w:rsidRDefault="00FC709F" w:rsidP="00172B4B">
      <w:pPr>
        <w:pStyle w:val="ListParagraph"/>
        <w:numPr>
          <w:ilvl w:val="0"/>
          <w:numId w:val="12"/>
        </w:numPr>
        <w:spacing w:after="120"/>
        <w:contextualSpacing w:val="0"/>
        <w:rPr>
          <w:rFonts w:cstheme="minorHAnsi"/>
        </w:rPr>
      </w:pPr>
      <w:r w:rsidRPr="009F5DB2">
        <w:rPr>
          <w:rFonts w:cstheme="minorHAnsi"/>
        </w:rPr>
        <w:t xml:space="preserve">After the trip, </w:t>
      </w:r>
      <w:r w:rsidR="001A120E">
        <w:rPr>
          <w:rFonts w:cstheme="minorHAnsi"/>
        </w:rPr>
        <w:t xml:space="preserve">the traveler </w:t>
      </w:r>
      <w:r w:rsidR="00880D8F" w:rsidRPr="009F5DB2">
        <w:rPr>
          <w:rFonts w:cstheme="minorHAnsi"/>
        </w:rPr>
        <w:t>submit</w:t>
      </w:r>
      <w:r w:rsidR="001A120E">
        <w:rPr>
          <w:rFonts w:cstheme="minorHAnsi"/>
        </w:rPr>
        <w:t>s</w:t>
      </w:r>
      <w:r w:rsidR="00880D8F" w:rsidRPr="009F5DB2">
        <w:rPr>
          <w:rFonts w:cstheme="minorHAnsi"/>
        </w:rPr>
        <w:t xml:space="preserve"> a </w:t>
      </w:r>
      <w:r w:rsidRPr="009F5DB2">
        <w:rPr>
          <w:rFonts w:cstheme="minorHAnsi"/>
        </w:rPr>
        <w:t>complete</w:t>
      </w:r>
      <w:r w:rsidR="00880D8F" w:rsidRPr="009F5DB2">
        <w:rPr>
          <w:rFonts w:cstheme="minorHAnsi"/>
        </w:rPr>
        <w:t>d</w:t>
      </w:r>
      <w:r w:rsidRPr="009F5DB2">
        <w:rPr>
          <w:rFonts w:cstheme="minorHAnsi"/>
        </w:rPr>
        <w:t xml:space="preserve"> expense report</w:t>
      </w:r>
      <w:r w:rsidR="00C07240" w:rsidRPr="009F5DB2">
        <w:rPr>
          <w:rFonts w:cstheme="minorHAnsi"/>
        </w:rPr>
        <w:t xml:space="preserve">, </w:t>
      </w:r>
      <w:r w:rsidRPr="009F5DB2">
        <w:rPr>
          <w:rFonts w:cstheme="minorHAnsi"/>
        </w:rPr>
        <w:t>a copy of the accommodations invoice and proof of payment</w:t>
      </w:r>
      <w:r w:rsidR="00880D8F" w:rsidRPr="009F5DB2">
        <w:rPr>
          <w:rFonts w:cstheme="minorHAnsi"/>
        </w:rPr>
        <w:t xml:space="preserve"> to the GMS.</w:t>
      </w:r>
    </w:p>
    <w:p w14:paraId="522D014D" w14:textId="6EFDD53E" w:rsidR="00B55879" w:rsidRDefault="00B55879">
      <w:pPr>
        <w:rPr>
          <w:rFonts w:cstheme="minorHAnsi"/>
        </w:rPr>
      </w:pPr>
      <w:r>
        <w:rPr>
          <w:rFonts w:cstheme="minorHAnsi"/>
        </w:rPr>
        <w:br w:type="page"/>
      </w:r>
    </w:p>
    <w:p w14:paraId="43FB5588" w14:textId="4B4325B0" w:rsidR="00017194" w:rsidRPr="00657B1D" w:rsidRDefault="00017194" w:rsidP="0047158C">
      <w:pPr>
        <w:pStyle w:val="Heading3"/>
      </w:pPr>
      <w:bookmarkStart w:id="13" w:name="_Toc64358827"/>
      <w:r w:rsidRPr="00657B1D">
        <w:lastRenderedPageBreak/>
        <w:t>Financial Conflict of Interest</w:t>
      </w:r>
      <w:r w:rsidR="00D55EE4" w:rsidRPr="00657B1D">
        <w:t xml:space="preserve"> (FCOI)</w:t>
      </w:r>
      <w:r w:rsidR="00F32CFB">
        <w:t xml:space="preserve"> SOP</w:t>
      </w:r>
      <w:bookmarkEnd w:id="13"/>
    </w:p>
    <w:p w14:paraId="5FFF36BE" w14:textId="77777777" w:rsidR="000B0238" w:rsidRPr="009F5DB2" w:rsidRDefault="000B0238" w:rsidP="00D55EE4">
      <w:pPr>
        <w:rPr>
          <w:rFonts w:cstheme="minorHAnsi"/>
        </w:rPr>
      </w:pPr>
    </w:p>
    <w:p w14:paraId="1E609B30" w14:textId="4BED38B2" w:rsidR="000B0238" w:rsidRPr="00657B1D" w:rsidRDefault="00657B1D" w:rsidP="00657B1D">
      <w:pPr>
        <w:pStyle w:val="Heading4"/>
      </w:pPr>
      <w:r w:rsidRPr="00657B1D">
        <w:t>P</w:t>
      </w:r>
      <w:r w:rsidRPr="00657B1D">
        <w:rPr>
          <w:rStyle w:val="Heading4Char"/>
          <w:b/>
          <w:bCs/>
        </w:rPr>
        <w:t>urpose</w:t>
      </w:r>
    </w:p>
    <w:p w14:paraId="0C028F61" w14:textId="6EF34B38" w:rsidR="000B0238" w:rsidRPr="009F5DB2" w:rsidRDefault="00A15D4A" w:rsidP="000B0238">
      <w:pPr>
        <w:rPr>
          <w:rFonts w:eastAsia="Times New Roman" w:cstheme="minorHAnsi"/>
          <w:lang w:val="en-GB"/>
        </w:rPr>
      </w:pPr>
      <w:r>
        <w:rPr>
          <w:rFonts w:eastAsia="Times New Roman" w:cstheme="minorHAnsi"/>
          <w:lang w:val="en-GB"/>
        </w:rPr>
        <w:t>The FCOI policy is meant to protect</w:t>
      </w:r>
      <w:r w:rsidR="000B0238" w:rsidRPr="009F5DB2">
        <w:rPr>
          <w:rFonts w:eastAsia="Times New Roman" w:cstheme="minorHAnsi"/>
          <w:lang w:val="en-GB"/>
        </w:rPr>
        <w:t xml:space="preserve"> the integrity and credibility of activities related to research</w:t>
      </w:r>
      <w:r>
        <w:rPr>
          <w:rFonts w:eastAsia="Times New Roman" w:cstheme="minorHAnsi"/>
          <w:lang w:val="en-GB"/>
        </w:rPr>
        <w:t>;</w:t>
      </w:r>
      <w:r w:rsidR="000F6809" w:rsidRPr="009F5DB2">
        <w:rPr>
          <w:rFonts w:eastAsia="Times New Roman" w:cstheme="minorHAnsi"/>
          <w:lang w:val="en-GB"/>
        </w:rPr>
        <w:t xml:space="preserve"> eliminate biased objectivity or the public perception of bias in the design, conduct and reporting of research</w:t>
      </w:r>
      <w:r>
        <w:rPr>
          <w:rFonts w:eastAsia="Times New Roman" w:cstheme="minorHAnsi"/>
          <w:lang w:val="en-GB"/>
        </w:rPr>
        <w:t>;</w:t>
      </w:r>
      <w:r w:rsidR="000B0238" w:rsidRPr="009F5DB2">
        <w:rPr>
          <w:rFonts w:eastAsia="Times New Roman" w:cstheme="minorHAnsi"/>
          <w:lang w:val="en-GB"/>
        </w:rPr>
        <w:t xml:space="preserve"> and maintain public trust and confidence in the CHS and its researchers.</w:t>
      </w:r>
    </w:p>
    <w:p w14:paraId="2CE0A73A" w14:textId="77777777" w:rsidR="000B0238" w:rsidRPr="009F5DB2" w:rsidRDefault="000B0238" w:rsidP="00D55EE4">
      <w:pPr>
        <w:rPr>
          <w:rFonts w:cstheme="minorHAnsi"/>
        </w:rPr>
      </w:pPr>
    </w:p>
    <w:p w14:paraId="0803111A" w14:textId="0E3F1ECB" w:rsidR="000B0238" w:rsidRPr="009F5DB2" w:rsidRDefault="00CB4C09" w:rsidP="00CB4C09">
      <w:pPr>
        <w:pStyle w:val="Heading4"/>
      </w:pPr>
      <w:r w:rsidRPr="009F5DB2">
        <w:t>Scope</w:t>
      </w:r>
    </w:p>
    <w:p w14:paraId="168E08D6" w14:textId="163EF7F8" w:rsidR="00242915" w:rsidRPr="009F5DB2" w:rsidRDefault="00957995" w:rsidP="00242915">
      <w:pPr>
        <w:rPr>
          <w:rFonts w:cstheme="minorHAnsi"/>
        </w:rPr>
      </w:pPr>
      <w:r w:rsidRPr="009F5DB2">
        <w:rPr>
          <w:rFonts w:eastAsia="Times New Roman" w:cstheme="minorHAnsi"/>
          <w:lang w:val="en-GB"/>
        </w:rPr>
        <w:t xml:space="preserve">This policy applies </w:t>
      </w:r>
      <w:r w:rsidR="00A15D4A">
        <w:rPr>
          <w:rFonts w:eastAsia="Times New Roman" w:cstheme="minorHAnsi"/>
          <w:lang w:val="en-GB"/>
        </w:rPr>
        <w:t xml:space="preserve">to </w:t>
      </w:r>
      <w:r w:rsidRPr="009F5DB2">
        <w:rPr>
          <w:rFonts w:eastAsia="Times New Roman" w:cstheme="minorHAnsi"/>
          <w:lang w:val="en-GB"/>
        </w:rPr>
        <w:t>researchers and other</w:t>
      </w:r>
      <w:r w:rsidR="00D91CF0">
        <w:rPr>
          <w:rFonts w:eastAsia="Times New Roman" w:cstheme="minorHAnsi"/>
          <w:lang w:val="en-GB"/>
        </w:rPr>
        <w:t>s</w:t>
      </w:r>
      <w:r w:rsidRPr="009F5DB2">
        <w:rPr>
          <w:rFonts w:eastAsia="Times New Roman" w:cstheme="minorHAnsi"/>
          <w:lang w:val="en-GB"/>
        </w:rPr>
        <w:t xml:space="preserve"> who have independent responsibilit</w:t>
      </w:r>
      <w:r w:rsidR="00D91CF0">
        <w:rPr>
          <w:rFonts w:eastAsia="Times New Roman" w:cstheme="minorHAnsi"/>
          <w:lang w:val="en-GB"/>
        </w:rPr>
        <w:t>y to propose, conduct, or report</w:t>
      </w:r>
      <w:r w:rsidRPr="009F5DB2">
        <w:rPr>
          <w:rFonts w:eastAsia="Times New Roman" w:cstheme="minorHAnsi"/>
          <w:lang w:val="en-GB"/>
        </w:rPr>
        <w:t xml:space="preserve"> the results of CHS. All funded research must comply with the</w:t>
      </w:r>
      <w:r w:rsidR="008860DC" w:rsidRPr="009F5DB2">
        <w:rPr>
          <w:rFonts w:eastAsia="Times New Roman" w:cstheme="minorHAnsi"/>
          <w:lang w:val="en-GB"/>
        </w:rPr>
        <w:t xml:space="preserve"> sponsor’s </w:t>
      </w:r>
      <w:r w:rsidRPr="009F5DB2">
        <w:rPr>
          <w:rFonts w:eastAsia="Times New Roman" w:cstheme="minorHAnsi"/>
          <w:lang w:val="en-GB"/>
        </w:rPr>
        <w:t xml:space="preserve">Financial Conflict of Interest (FCOI) </w:t>
      </w:r>
      <w:r w:rsidR="00D91CF0">
        <w:rPr>
          <w:rFonts w:eastAsia="Times New Roman" w:cstheme="minorHAnsi"/>
          <w:lang w:val="en-GB"/>
        </w:rPr>
        <w:t>p</w:t>
      </w:r>
      <w:r w:rsidRPr="009F5DB2">
        <w:rPr>
          <w:rFonts w:eastAsia="Times New Roman" w:cstheme="minorHAnsi"/>
          <w:lang w:val="en-GB"/>
        </w:rPr>
        <w:t>olicy.</w:t>
      </w:r>
      <w:r w:rsidR="00242915" w:rsidRPr="009F5DB2">
        <w:rPr>
          <w:rFonts w:eastAsia="Times New Roman" w:cstheme="minorHAnsi"/>
          <w:lang w:val="en-GB"/>
        </w:rPr>
        <w:t xml:space="preserve"> </w:t>
      </w:r>
      <w:r w:rsidR="00242915" w:rsidRPr="009F5DB2">
        <w:rPr>
          <w:rFonts w:cstheme="minorHAnsi"/>
        </w:rPr>
        <w:t>A financial conflict of interest exists when the recipient's designated official(s) reasonably determines that an </w:t>
      </w:r>
      <w:hyperlink r:id="rId41" w:anchor="3178" w:history="1">
        <w:r w:rsidR="00242915" w:rsidRPr="009F5DB2">
          <w:rPr>
            <w:rStyle w:val="Hyperlink"/>
            <w:rFonts w:cstheme="minorHAnsi"/>
          </w:rPr>
          <w:t>investigator</w:t>
        </w:r>
      </w:hyperlink>
      <w:r w:rsidR="00242915" w:rsidRPr="009F5DB2">
        <w:rPr>
          <w:rFonts w:cstheme="minorHAnsi"/>
        </w:rPr>
        <w:t>'s </w:t>
      </w:r>
      <w:hyperlink r:id="rId42" w:anchor="3181" w:history="1">
        <w:r w:rsidR="00242915" w:rsidRPr="009F5DB2">
          <w:rPr>
            <w:rStyle w:val="Hyperlink"/>
            <w:rFonts w:cstheme="minorHAnsi"/>
          </w:rPr>
          <w:t>significant financial interest </w:t>
        </w:r>
      </w:hyperlink>
      <w:r w:rsidR="00242915" w:rsidRPr="009F5DB2">
        <w:rPr>
          <w:rFonts w:cstheme="minorHAnsi"/>
        </w:rPr>
        <w:t>(SFI) could directly and significantly affect the design, conduct, or reporting of research.</w:t>
      </w:r>
    </w:p>
    <w:p w14:paraId="0A9C5F62" w14:textId="77777777" w:rsidR="00957995" w:rsidRPr="009F5DB2" w:rsidRDefault="00957995" w:rsidP="00AD6556">
      <w:pPr>
        <w:rPr>
          <w:rFonts w:eastAsia="Times New Roman" w:cstheme="minorHAnsi"/>
          <w:lang w:val="en-GB"/>
        </w:rPr>
      </w:pPr>
    </w:p>
    <w:p w14:paraId="2F810AEB" w14:textId="77777777" w:rsidR="00666FB0" w:rsidRDefault="00DF23A3" w:rsidP="00AD6556">
      <w:pPr>
        <w:rPr>
          <w:rFonts w:eastAsia="Times New Roman" w:cstheme="minorHAnsi"/>
          <w:lang w:val="en-GB"/>
        </w:rPr>
      </w:pPr>
      <w:r>
        <w:rPr>
          <w:rFonts w:eastAsia="Times New Roman" w:cstheme="minorHAnsi"/>
          <w:lang w:val="en-GB"/>
        </w:rPr>
        <w:t>Be</w:t>
      </w:r>
      <w:r w:rsidR="00666FB0">
        <w:rPr>
          <w:rFonts w:eastAsia="Times New Roman" w:cstheme="minorHAnsi"/>
          <w:lang w:val="en-GB"/>
        </w:rPr>
        <w:t>fore</w:t>
      </w:r>
      <w:r w:rsidR="00F40538" w:rsidRPr="009F5DB2">
        <w:rPr>
          <w:rFonts w:eastAsia="Times New Roman" w:cstheme="minorHAnsi"/>
          <w:lang w:val="en-GB"/>
        </w:rPr>
        <w:t xml:space="preserve"> participating in a research, sponsored program, or technology transfer activity, CHS personnel </w:t>
      </w:r>
      <w:r w:rsidR="00666FB0">
        <w:rPr>
          <w:rFonts w:eastAsia="Times New Roman" w:cstheme="minorHAnsi"/>
          <w:lang w:val="en-GB"/>
        </w:rPr>
        <w:t>with</w:t>
      </w:r>
      <w:r w:rsidR="00F40538" w:rsidRPr="009F5DB2">
        <w:rPr>
          <w:rFonts w:eastAsia="Times New Roman" w:cstheme="minorHAnsi"/>
          <w:lang w:val="en-GB"/>
        </w:rPr>
        <w:t xml:space="preserve"> a potential conflict of interest shall disclose the details to the CHS leadership. </w:t>
      </w:r>
    </w:p>
    <w:p w14:paraId="20EFBC64" w14:textId="77777777" w:rsidR="00666FB0" w:rsidRDefault="00666FB0" w:rsidP="00AD6556">
      <w:pPr>
        <w:rPr>
          <w:rFonts w:eastAsia="Times New Roman" w:cstheme="minorHAnsi"/>
          <w:lang w:val="en-GB"/>
        </w:rPr>
      </w:pPr>
    </w:p>
    <w:p w14:paraId="56F9944E" w14:textId="6783CC42" w:rsidR="000B0238" w:rsidRPr="009F5DB2" w:rsidRDefault="00666FB0" w:rsidP="00AD6556">
      <w:pPr>
        <w:rPr>
          <w:rFonts w:cstheme="minorHAnsi"/>
        </w:rPr>
      </w:pPr>
      <w:r>
        <w:rPr>
          <w:rFonts w:eastAsia="Times New Roman" w:cstheme="minorHAnsi"/>
          <w:lang w:val="en-GB"/>
        </w:rPr>
        <w:t>T</w:t>
      </w:r>
      <w:r w:rsidRPr="009F5DB2">
        <w:rPr>
          <w:rFonts w:eastAsia="Times New Roman" w:cstheme="minorHAnsi"/>
          <w:lang w:val="en-GB"/>
        </w:rPr>
        <w:t xml:space="preserve">he </w:t>
      </w:r>
      <w:r>
        <w:rPr>
          <w:rFonts w:eastAsia="Times New Roman" w:cstheme="minorHAnsi"/>
          <w:lang w:val="en-GB"/>
        </w:rPr>
        <w:t>D</w:t>
      </w:r>
      <w:r w:rsidRPr="009F5DB2">
        <w:rPr>
          <w:rFonts w:eastAsia="Times New Roman" w:cstheme="minorHAnsi"/>
          <w:lang w:val="en-GB"/>
        </w:rPr>
        <w:t xml:space="preserve">irector of CHS </w:t>
      </w:r>
      <w:r>
        <w:rPr>
          <w:rFonts w:eastAsia="Times New Roman" w:cstheme="minorHAnsi"/>
          <w:lang w:val="en-GB"/>
        </w:rPr>
        <w:t>designates a</w:t>
      </w:r>
      <w:r w:rsidR="00F40538" w:rsidRPr="009F5DB2">
        <w:rPr>
          <w:rFonts w:eastAsia="Times New Roman" w:cstheme="minorHAnsi"/>
          <w:lang w:val="en-GB"/>
        </w:rPr>
        <w:t xml:space="preserve"> </w:t>
      </w:r>
      <w:r>
        <w:rPr>
          <w:rFonts w:eastAsia="Times New Roman" w:cstheme="minorHAnsi"/>
          <w:lang w:val="en-GB"/>
        </w:rPr>
        <w:t xml:space="preserve">responsible </w:t>
      </w:r>
      <w:r w:rsidR="00F40538" w:rsidRPr="009F5DB2">
        <w:rPr>
          <w:rFonts w:eastAsia="Times New Roman" w:cstheme="minorHAnsi"/>
          <w:lang w:val="en-GB"/>
        </w:rPr>
        <w:t xml:space="preserve">official </w:t>
      </w:r>
      <w:r>
        <w:rPr>
          <w:rFonts w:eastAsia="Times New Roman" w:cstheme="minorHAnsi"/>
          <w:lang w:val="en-GB"/>
        </w:rPr>
        <w:t xml:space="preserve">to </w:t>
      </w:r>
      <w:r w:rsidR="00F40538" w:rsidRPr="009F5DB2">
        <w:rPr>
          <w:rFonts w:eastAsia="Times New Roman" w:cstheme="minorHAnsi"/>
          <w:lang w:val="en-GB"/>
        </w:rPr>
        <w:t>review disclosures</w:t>
      </w:r>
      <w:r w:rsidR="00841460">
        <w:rPr>
          <w:rFonts w:eastAsia="Times New Roman" w:cstheme="minorHAnsi"/>
          <w:lang w:val="en-GB"/>
        </w:rPr>
        <w:t xml:space="preserve">, </w:t>
      </w:r>
      <w:r w:rsidR="00CD6466">
        <w:rPr>
          <w:rFonts w:eastAsia="Times New Roman" w:cstheme="minorHAnsi"/>
          <w:lang w:val="en-GB"/>
        </w:rPr>
        <w:t xml:space="preserve">recommend ways </w:t>
      </w:r>
      <w:r w:rsidR="00841460">
        <w:rPr>
          <w:rFonts w:eastAsia="Times New Roman" w:cstheme="minorHAnsi"/>
          <w:lang w:val="en-GB"/>
        </w:rPr>
        <w:t>to reduce or eliminate research conflicts of interest,</w:t>
      </w:r>
      <w:r w:rsidR="00F40538" w:rsidRPr="009F5DB2">
        <w:rPr>
          <w:rFonts w:eastAsia="Times New Roman" w:cstheme="minorHAnsi"/>
          <w:lang w:val="en-GB"/>
        </w:rPr>
        <w:t xml:space="preserve"> and institu</w:t>
      </w:r>
      <w:r w:rsidR="00CD6466">
        <w:rPr>
          <w:rFonts w:eastAsia="Times New Roman" w:cstheme="minorHAnsi"/>
          <w:lang w:val="en-GB"/>
        </w:rPr>
        <w:t>te</w:t>
      </w:r>
      <w:r w:rsidR="00F40538" w:rsidRPr="009F5DB2">
        <w:rPr>
          <w:rFonts w:eastAsia="Times New Roman" w:cstheme="minorHAnsi"/>
          <w:lang w:val="en-GB"/>
        </w:rPr>
        <w:t xml:space="preserve"> an adequate plan </w:t>
      </w:r>
      <w:r w:rsidR="00CD6466">
        <w:rPr>
          <w:rFonts w:eastAsia="Times New Roman" w:cstheme="minorHAnsi"/>
          <w:lang w:val="en-GB"/>
        </w:rPr>
        <w:t>to</w:t>
      </w:r>
      <w:r w:rsidR="00F40538" w:rsidRPr="009F5DB2">
        <w:rPr>
          <w:rFonts w:eastAsia="Times New Roman" w:cstheme="minorHAnsi"/>
          <w:lang w:val="en-GB"/>
        </w:rPr>
        <w:t xml:space="preserve"> manage any potential financial conflicts of interest.</w:t>
      </w:r>
      <w:r w:rsidR="00AB3203" w:rsidRPr="009F5DB2">
        <w:rPr>
          <w:rFonts w:eastAsia="Times New Roman" w:cstheme="minorHAnsi"/>
          <w:lang w:val="en-GB"/>
        </w:rPr>
        <w:t xml:space="preserve"> </w:t>
      </w:r>
    </w:p>
    <w:p w14:paraId="531C151D" w14:textId="77777777" w:rsidR="000B0238" w:rsidRPr="009F5DB2" w:rsidRDefault="000B0238" w:rsidP="00D55EE4">
      <w:pPr>
        <w:rPr>
          <w:rFonts w:cstheme="minorHAnsi"/>
        </w:rPr>
      </w:pPr>
    </w:p>
    <w:p w14:paraId="128FE50B" w14:textId="0A5635A9" w:rsidR="000B0238" w:rsidRPr="009F5DB2" w:rsidRDefault="00CB4C09" w:rsidP="00CB4C09">
      <w:pPr>
        <w:pStyle w:val="Heading4"/>
      </w:pPr>
      <w:r w:rsidRPr="009F5DB2">
        <w:t>Responsibilities</w:t>
      </w:r>
    </w:p>
    <w:p w14:paraId="4888501F" w14:textId="097F72BA" w:rsidR="000B0238" w:rsidRPr="009F5DB2" w:rsidRDefault="00F40538" w:rsidP="00D55EE4">
      <w:pPr>
        <w:rPr>
          <w:rFonts w:cstheme="minorHAnsi"/>
        </w:rPr>
      </w:pPr>
      <w:r w:rsidRPr="009F5DB2">
        <w:rPr>
          <w:rFonts w:cstheme="minorHAnsi"/>
        </w:rPr>
        <w:t xml:space="preserve">CHS </w:t>
      </w:r>
      <w:r w:rsidR="00CD6466">
        <w:rPr>
          <w:rFonts w:cstheme="minorHAnsi"/>
        </w:rPr>
        <w:t>D</w:t>
      </w:r>
      <w:r w:rsidRPr="009F5DB2">
        <w:rPr>
          <w:rFonts w:cstheme="minorHAnsi"/>
        </w:rPr>
        <w:t>irector</w:t>
      </w:r>
      <w:r w:rsidR="005C0E18" w:rsidRPr="009F5DB2">
        <w:rPr>
          <w:rFonts w:cstheme="minorHAnsi"/>
        </w:rPr>
        <w:t>/Designated Official</w:t>
      </w:r>
      <w:r w:rsidR="0074586F" w:rsidRPr="006E64EB">
        <w:rPr>
          <w:rFonts w:cstheme="minorHAnsi"/>
          <w:color w:val="333333"/>
          <w:shd w:val="clear" w:color="auto" w:fill="FFFFFF"/>
        </w:rPr>
        <w:t>—</w:t>
      </w:r>
      <w:r w:rsidR="00A4579F">
        <w:rPr>
          <w:rFonts w:cstheme="minorHAnsi"/>
        </w:rPr>
        <w:t>o</w:t>
      </w:r>
      <w:r w:rsidR="00B34D39">
        <w:rPr>
          <w:rFonts w:cstheme="minorHAnsi"/>
        </w:rPr>
        <w:t>versees implementation of the FCOI procedure</w:t>
      </w:r>
      <w:r w:rsidR="00CD6466">
        <w:rPr>
          <w:rFonts w:cstheme="minorHAnsi"/>
        </w:rPr>
        <w:t xml:space="preserve"> and</w:t>
      </w:r>
      <w:r w:rsidR="004E1A80">
        <w:rPr>
          <w:rFonts w:cstheme="minorHAnsi"/>
        </w:rPr>
        <w:t xml:space="preserve"> reviews COI Committee recommendations to reduce or eliminate </w:t>
      </w:r>
      <w:r w:rsidR="00CD6466">
        <w:rPr>
          <w:rFonts w:cstheme="minorHAnsi"/>
        </w:rPr>
        <w:t xml:space="preserve">the </w:t>
      </w:r>
      <w:r w:rsidR="004E1A80">
        <w:rPr>
          <w:rFonts w:cstheme="minorHAnsi"/>
        </w:rPr>
        <w:t>conflict of interest</w:t>
      </w:r>
      <w:r w:rsidR="00BD09A1">
        <w:rPr>
          <w:rFonts w:cstheme="minorHAnsi"/>
        </w:rPr>
        <w:t>.</w:t>
      </w:r>
    </w:p>
    <w:p w14:paraId="0AADC822" w14:textId="77777777" w:rsidR="00586EC3" w:rsidRDefault="00586EC3" w:rsidP="00D55EE4">
      <w:pPr>
        <w:rPr>
          <w:rFonts w:cstheme="minorHAnsi"/>
        </w:rPr>
      </w:pPr>
    </w:p>
    <w:p w14:paraId="5B58E14A" w14:textId="79EF4AA7" w:rsidR="00F40538" w:rsidRPr="009F5DB2" w:rsidRDefault="00F40538" w:rsidP="00D55EE4">
      <w:pPr>
        <w:rPr>
          <w:rFonts w:cstheme="minorHAnsi"/>
        </w:rPr>
      </w:pPr>
      <w:r w:rsidRPr="009F5DB2">
        <w:rPr>
          <w:rFonts w:cstheme="minorHAnsi"/>
        </w:rPr>
        <w:t>C</w:t>
      </w:r>
      <w:r w:rsidR="005B36F4">
        <w:rPr>
          <w:rFonts w:cstheme="minorHAnsi"/>
        </w:rPr>
        <w:t>onflict of Interes</w:t>
      </w:r>
      <w:r w:rsidR="0020473C">
        <w:rPr>
          <w:rFonts w:cstheme="minorHAnsi"/>
        </w:rPr>
        <w:t>t</w:t>
      </w:r>
      <w:r w:rsidR="005B36F4">
        <w:rPr>
          <w:rFonts w:cstheme="minorHAnsi"/>
        </w:rPr>
        <w:t xml:space="preserve"> (C</w:t>
      </w:r>
      <w:r w:rsidRPr="009F5DB2">
        <w:rPr>
          <w:rFonts w:cstheme="minorHAnsi"/>
        </w:rPr>
        <w:t>OI</w:t>
      </w:r>
      <w:r w:rsidR="005B36F4">
        <w:rPr>
          <w:rFonts w:cstheme="minorHAnsi"/>
        </w:rPr>
        <w:t>)</w:t>
      </w:r>
      <w:r w:rsidRPr="009F5DB2">
        <w:rPr>
          <w:rFonts w:cstheme="minorHAnsi"/>
        </w:rPr>
        <w:t xml:space="preserve"> Committee</w:t>
      </w:r>
      <w:r w:rsidR="0074586F" w:rsidRPr="006E64EB">
        <w:rPr>
          <w:rFonts w:cstheme="minorHAnsi"/>
          <w:color w:val="333333"/>
          <w:shd w:val="clear" w:color="auto" w:fill="FFFFFF"/>
        </w:rPr>
        <w:t>—</w:t>
      </w:r>
      <w:r w:rsidR="00B34D39">
        <w:rPr>
          <w:rFonts w:cstheme="minorHAnsi"/>
        </w:rPr>
        <w:t xml:space="preserve">reviews </w:t>
      </w:r>
      <w:r w:rsidR="00BD09A1">
        <w:rPr>
          <w:rFonts w:cstheme="minorHAnsi"/>
        </w:rPr>
        <w:t xml:space="preserve">project investigator’s </w:t>
      </w:r>
      <w:r w:rsidR="00B34D39">
        <w:rPr>
          <w:rFonts w:cstheme="minorHAnsi"/>
        </w:rPr>
        <w:t xml:space="preserve">FCOI documents </w:t>
      </w:r>
      <w:r w:rsidR="00586EC3">
        <w:rPr>
          <w:rFonts w:cstheme="minorHAnsi"/>
        </w:rPr>
        <w:t>including equity interest to a researcher, share of royalties, and licensing of inventions related to the research project</w:t>
      </w:r>
      <w:r w:rsidR="00BF124D">
        <w:rPr>
          <w:rFonts w:cstheme="minorHAnsi"/>
        </w:rPr>
        <w:t xml:space="preserve">. The </w:t>
      </w:r>
      <w:r w:rsidR="005B36F4">
        <w:rPr>
          <w:rFonts w:cstheme="minorHAnsi"/>
        </w:rPr>
        <w:t xml:space="preserve">COI </w:t>
      </w:r>
      <w:r w:rsidR="00BF124D">
        <w:rPr>
          <w:rFonts w:cstheme="minorHAnsi"/>
        </w:rPr>
        <w:t>Committee</w:t>
      </w:r>
      <w:r w:rsidR="004E1A80">
        <w:rPr>
          <w:rFonts w:cstheme="minorHAnsi"/>
        </w:rPr>
        <w:t xml:space="preserve"> provides</w:t>
      </w:r>
      <w:r w:rsidR="00DE7206">
        <w:rPr>
          <w:rFonts w:cstheme="minorHAnsi"/>
        </w:rPr>
        <w:t xml:space="preserve"> a</w:t>
      </w:r>
      <w:r w:rsidR="004E1A80">
        <w:rPr>
          <w:rFonts w:cstheme="minorHAnsi"/>
        </w:rPr>
        <w:t xml:space="preserve"> </w:t>
      </w:r>
      <w:r w:rsidR="00BF124D">
        <w:rPr>
          <w:rFonts w:cstheme="minorHAnsi"/>
        </w:rPr>
        <w:t xml:space="preserve">clear summary </w:t>
      </w:r>
      <w:r w:rsidR="00DE7206">
        <w:rPr>
          <w:rFonts w:cstheme="minorHAnsi"/>
        </w:rPr>
        <w:t xml:space="preserve">of </w:t>
      </w:r>
      <w:r w:rsidR="00BF124D">
        <w:rPr>
          <w:rFonts w:cstheme="minorHAnsi"/>
        </w:rPr>
        <w:t xml:space="preserve">the potential conflict of interest </w:t>
      </w:r>
      <w:r w:rsidR="00DE7206">
        <w:rPr>
          <w:rFonts w:cstheme="minorHAnsi"/>
        </w:rPr>
        <w:t xml:space="preserve">to the CHS director, including </w:t>
      </w:r>
      <w:r w:rsidR="006A2409">
        <w:rPr>
          <w:rFonts w:cstheme="minorHAnsi"/>
        </w:rPr>
        <w:t xml:space="preserve">recommended </w:t>
      </w:r>
      <w:r w:rsidR="004E1A80">
        <w:rPr>
          <w:rFonts w:cstheme="minorHAnsi"/>
        </w:rPr>
        <w:t>steps to reduce or eliminate actual conflicts of interest.</w:t>
      </w:r>
    </w:p>
    <w:p w14:paraId="799AB7CF" w14:textId="77777777" w:rsidR="00586EC3" w:rsidRDefault="00586EC3" w:rsidP="00D55EE4">
      <w:pPr>
        <w:rPr>
          <w:rFonts w:cstheme="minorHAnsi"/>
        </w:rPr>
      </w:pPr>
    </w:p>
    <w:p w14:paraId="0CE995FA" w14:textId="0817023E" w:rsidR="00957995" w:rsidRPr="009F5DB2" w:rsidRDefault="00BD09A1" w:rsidP="00D55EE4">
      <w:pPr>
        <w:rPr>
          <w:rFonts w:cstheme="minorHAnsi"/>
        </w:rPr>
      </w:pPr>
      <w:r>
        <w:rPr>
          <w:rFonts w:cstheme="minorHAnsi"/>
        </w:rPr>
        <w:t>Project Director/Principal Investigator (</w:t>
      </w:r>
      <w:r w:rsidR="004E1A80">
        <w:rPr>
          <w:rFonts w:cstheme="minorHAnsi"/>
        </w:rPr>
        <w:t>PD/PI</w:t>
      </w:r>
      <w:r>
        <w:rPr>
          <w:rFonts w:cstheme="minorHAnsi"/>
        </w:rPr>
        <w:t>)</w:t>
      </w:r>
      <w:r w:rsidR="0074586F" w:rsidRPr="006E64EB">
        <w:rPr>
          <w:rFonts w:cstheme="minorHAnsi"/>
          <w:color w:val="333333"/>
          <w:shd w:val="clear" w:color="auto" w:fill="FFFFFF"/>
        </w:rPr>
        <w:t>—</w:t>
      </w:r>
      <w:r w:rsidR="00A4579F">
        <w:rPr>
          <w:rFonts w:cstheme="minorHAnsi"/>
        </w:rPr>
        <w:t>discloses both financial interests and participation in the sponsor or licensee company as an employee, officer</w:t>
      </w:r>
      <w:r>
        <w:rPr>
          <w:rFonts w:cstheme="minorHAnsi"/>
        </w:rPr>
        <w:t>,</w:t>
      </w:r>
      <w:r w:rsidR="00A4579F">
        <w:rPr>
          <w:rFonts w:cstheme="minorHAnsi"/>
        </w:rPr>
        <w:t xml:space="preserve"> or dir</w:t>
      </w:r>
      <w:r w:rsidR="00586EC3">
        <w:rPr>
          <w:rFonts w:cstheme="minorHAnsi"/>
        </w:rPr>
        <w:t>e</w:t>
      </w:r>
      <w:r w:rsidR="00A4579F">
        <w:rPr>
          <w:rFonts w:cstheme="minorHAnsi"/>
        </w:rPr>
        <w:t>ctor</w:t>
      </w:r>
      <w:r>
        <w:rPr>
          <w:rFonts w:cstheme="minorHAnsi"/>
        </w:rPr>
        <w:t>.</w:t>
      </w:r>
    </w:p>
    <w:p w14:paraId="3DA0D5DB" w14:textId="77777777" w:rsidR="00586EC3" w:rsidRDefault="00586EC3" w:rsidP="00D55EE4">
      <w:pPr>
        <w:rPr>
          <w:rFonts w:cstheme="minorHAnsi"/>
        </w:rPr>
      </w:pPr>
    </w:p>
    <w:p w14:paraId="0D306200" w14:textId="4167BCCF" w:rsidR="002D6B99" w:rsidRDefault="00BD09A1" w:rsidP="00D55EE4">
      <w:pPr>
        <w:rPr>
          <w:rFonts w:cstheme="minorHAnsi"/>
        </w:rPr>
      </w:pPr>
      <w:r>
        <w:rPr>
          <w:rFonts w:cstheme="minorHAnsi"/>
        </w:rPr>
        <w:t>Grants Management Official (</w:t>
      </w:r>
      <w:r w:rsidR="002D6B99" w:rsidRPr="009F5DB2">
        <w:rPr>
          <w:rFonts w:cstheme="minorHAnsi"/>
        </w:rPr>
        <w:t>GMO</w:t>
      </w:r>
      <w:r>
        <w:rPr>
          <w:rFonts w:cstheme="minorHAnsi"/>
        </w:rPr>
        <w:t>)</w:t>
      </w:r>
      <w:r w:rsidR="0074586F" w:rsidRPr="006E64EB">
        <w:rPr>
          <w:rFonts w:cstheme="minorHAnsi"/>
          <w:color w:val="333333"/>
          <w:shd w:val="clear" w:color="auto" w:fill="FFFFFF"/>
        </w:rPr>
        <w:t>—</w:t>
      </w:r>
      <w:r w:rsidR="00841460">
        <w:rPr>
          <w:rFonts w:cstheme="minorHAnsi"/>
        </w:rPr>
        <w:t xml:space="preserve">ensures </w:t>
      </w:r>
      <w:r w:rsidR="001149EE">
        <w:rPr>
          <w:rFonts w:cstheme="minorHAnsi"/>
        </w:rPr>
        <w:t xml:space="preserve">the </w:t>
      </w:r>
      <w:r w:rsidR="00E84D77">
        <w:rPr>
          <w:rFonts w:cstheme="minorHAnsi"/>
        </w:rPr>
        <w:t xml:space="preserve">approved </w:t>
      </w:r>
      <w:r w:rsidR="00841460">
        <w:rPr>
          <w:rFonts w:cstheme="minorHAnsi"/>
        </w:rPr>
        <w:t xml:space="preserve">plan to manage conflict of interest is </w:t>
      </w:r>
      <w:r w:rsidR="001149EE">
        <w:rPr>
          <w:rFonts w:cstheme="minorHAnsi"/>
        </w:rPr>
        <w:t>current and includ</w:t>
      </w:r>
      <w:r>
        <w:rPr>
          <w:rFonts w:cstheme="minorHAnsi"/>
        </w:rPr>
        <w:t>es it</w:t>
      </w:r>
      <w:r w:rsidR="001149EE">
        <w:rPr>
          <w:rFonts w:cstheme="minorHAnsi"/>
        </w:rPr>
        <w:t xml:space="preserve"> the CHS grant file</w:t>
      </w:r>
      <w:r>
        <w:rPr>
          <w:rFonts w:cstheme="minorHAnsi"/>
        </w:rPr>
        <w:t>.</w:t>
      </w:r>
    </w:p>
    <w:p w14:paraId="43C327AB" w14:textId="7F70C9AB" w:rsidR="00B55879" w:rsidRDefault="00B55879">
      <w:pPr>
        <w:rPr>
          <w:rFonts w:cstheme="minorHAnsi"/>
        </w:rPr>
      </w:pPr>
      <w:r>
        <w:rPr>
          <w:rFonts w:cstheme="minorHAnsi"/>
        </w:rPr>
        <w:br w:type="page"/>
      </w:r>
    </w:p>
    <w:p w14:paraId="4F1D6CF6" w14:textId="69E9D0BC" w:rsidR="000B0238" w:rsidRPr="009F5DB2" w:rsidRDefault="00CB4C09" w:rsidP="00CB4C09">
      <w:pPr>
        <w:pStyle w:val="Heading4"/>
        <w:rPr>
          <w:rFonts w:asciiTheme="minorHAnsi" w:hAnsiTheme="minorHAnsi"/>
        </w:rPr>
      </w:pPr>
      <w:r w:rsidRPr="009F5DB2">
        <w:lastRenderedPageBreak/>
        <w:t>Procedures</w:t>
      </w:r>
    </w:p>
    <w:p w14:paraId="1088FDC0" w14:textId="35729F5A" w:rsidR="00A32B99" w:rsidRDefault="00074A3A" w:rsidP="00D55EE4">
      <w:pPr>
        <w:rPr>
          <w:rFonts w:cstheme="minorHAnsi"/>
        </w:rPr>
      </w:pPr>
      <w:r w:rsidRPr="00074A3A">
        <w:rPr>
          <w:rFonts w:cstheme="minorHAnsi"/>
        </w:rPr>
        <w:t xml:space="preserve">The processes </w:t>
      </w:r>
      <w:r>
        <w:rPr>
          <w:rFonts w:cstheme="minorHAnsi"/>
        </w:rPr>
        <w:t xml:space="preserve">illustrated </w:t>
      </w:r>
      <w:r w:rsidR="00DA4A47">
        <w:rPr>
          <w:rFonts w:cstheme="minorHAnsi"/>
        </w:rPr>
        <w:t>below</w:t>
      </w:r>
      <w:r w:rsidRPr="00074A3A">
        <w:rPr>
          <w:rFonts w:cstheme="minorHAnsi"/>
        </w:rPr>
        <w:t xml:space="preserve"> use the following definitions: </w:t>
      </w:r>
    </w:p>
    <w:p w14:paraId="4B42BA60" w14:textId="77777777" w:rsidR="00074A3A" w:rsidRPr="00074A3A" w:rsidRDefault="00074A3A" w:rsidP="00D55EE4">
      <w:pPr>
        <w:rPr>
          <w:rFonts w:cstheme="minorHAnsi"/>
        </w:rPr>
      </w:pPr>
    </w:p>
    <w:p w14:paraId="0FC261B7" w14:textId="4BA01C34" w:rsidR="00A32B99" w:rsidRPr="009F5DB2" w:rsidRDefault="00A32B99" w:rsidP="00AD6556">
      <w:pPr>
        <w:rPr>
          <w:rFonts w:eastAsia="Times New Roman" w:cstheme="minorHAnsi"/>
          <w:lang w:val="en-GB"/>
        </w:rPr>
      </w:pPr>
      <w:r w:rsidRPr="00BD09A1">
        <w:rPr>
          <w:rFonts w:eastAsia="Times New Roman" w:cstheme="minorHAnsi"/>
          <w:b/>
          <w:lang w:val="en-GB"/>
        </w:rPr>
        <w:t xml:space="preserve">Financial Conflict of Interest </w:t>
      </w:r>
      <w:r w:rsidR="00BD09A1" w:rsidRPr="00BD09A1">
        <w:rPr>
          <w:rFonts w:eastAsia="Times New Roman" w:cstheme="minorHAnsi"/>
          <w:b/>
          <w:lang w:val="en-GB"/>
        </w:rPr>
        <w:t>(</w:t>
      </w:r>
      <w:r w:rsidRPr="00BD09A1">
        <w:rPr>
          <w:rFonts w:eastAsia="Times New Roman" w:cstheme="minorHAnsi"/>
          <w:b/>
          <w:lang w:val="en-GB"/>
        </w:rPr>
        <w:t>FCOI</w:t>
      </w:r>
      <w:r w:rsidR="00BD09A1" w:rsidRPr="00BD09A1">
        <w:rPr>
          <w:rFonts w:eastAsia="Times New Roman" w:cstheme="minorHAnsi"/>
          <w:b/>
          <w:lang w:val="en-GB"/>
        </w:rPr>
        <w:t>)</w:t>
      </w:r>
      <w:r w:rsidRPr="009F5DB2">
        <w:rPr>
          <w:rFonts w:eastAsia="Times New Roman" w:cstheme="minorHAnsi"/>
          <w:lang w:val="en-GB"/>
        </w:rPr>
        <w:t xml:space="preserve"> means a </w:t>
      </w:r>
      <w:r w:rsidR="00BD09A1">
        <w:rPr>
          <w:rFonts w:eastAsia="Times New Roman" w:cstheme="minorHAnsi"/>
          <w:lang w:val="en-GB"/>
        </w:rPr>
        <w:t>s</w:t>
      </w:r>
      <w:r w:rsidRPr="009F5DB2">
        <w:rPr>
          <w:rFonts w:eastAsia="Times New Roman" w:cstheme="minorHAnsi"/>
          <w:lang w:val="en-GB"/>
        </w:rPr>
        <w:t xml:space="preserve">ignificant </w:t>
      </w:r>
      <w:r w:rsidR="00BD09A1">
        <w:rPr>
          <w:rFonts w:eastAsia="Times New Roman" w:cstheme="minorHAnsi"/>
          <w:lang w:val="en-GB"/>
        </w:rPr>
        <w:t>f</w:t>
      </w:r>
      <w:r w:rsidRPr="009F5DB2">
        <w:rPr>
          <w:rFonts w:eastAsia="Times New Roman" w:cstheme="minorHAnsi"/>
          <w:lang w:val="en-GB"/>
        </w:rPr>
        <w:t xml:space="preserve">inancial </w:t>
      </w:r>
      <w:r w:rsidR="00BD09A1">
        <w:rPr>
          <w:rFonts w:eastAsia="Times New Roman" w:cstheme="minorHAnsi"/>
          <w:lang w:val="en-GB"/>
        </w:rPr>
        <w:t>i</w:t>
      </w:r>
      <w:r w:rsidRPr="009F5DB2">
        <w:rPr>
          <w:rFonts w:eastAsia="Times New Roman" w:cstheme="minorHAnsi"/>
          <w:lang w:val="en-GB"/>
        </w:rPr>
        <w:t xml:space="preserve">nterest of an </w:t>
      </w:r>
      <w:r w:rsidR="00BD09A1">
        <w:rPr>
          <w:rFonts w:eastAsia="Times New Roman" w:cstheme="minorHAnsi"/>
          <w:lang w:val="en-GB"/>
        </w:rPr>
        <w:t>i</w:t>
      </w:r>
      <w:r w:rsidRPr="009F5DB2">
        <w:rPr>
          <w:rFonts w:eastAsia="Times New Roman" w:cstheme="minorHAnsi"/>
          <w:lang w:val="en-GB"/>
        </w:rPr>
        <w:t xml:space="preserve">nvestigator or </w:t>
      </w:r>
      <w:r w:rsidR="00BD09A1">
        <w:rPr>
          <w:rFonts w:eastAsia="Times New Roman" w:cstheme="minorHAnsi"/>
          <w:lang w:val="en-GB"/>
        </w:rPr>
        <w:t>i</w:t>
      </w:r>
      <w:r w:rsidRPr="009F5DB2">
        <w:rPr>
          <w:rFonts w:eastAsia="Times New Roman" w:cstheme="minorHAnsi"/>
          <w:lang w:val="en-GB"/>
        </w:rPr>
        <w:t>nnovator that could directly and significantly affect the design, conduct, or reporting of</w:t>
      </w:r>
      <w:r w:rsidR="00BD09A1">
        <w:rPr>
          <w:rFonts w:eastAsia="Times New Roman" w:cstheme="minorHAnsi"/>
          <w:lang w:val="en-GB"/>
        </w:rPr>
        <w:t xml:space="preserve"> r</w:t>
      </w:r>
      <w:r w:rsidRPr="009F5DB2">
        <w:rPr>
          <w:rFonts w:eastAsia="Times New Roman" w:cstheme="minorHAnsi"/>
          <w:lang w:val="en-GB"/>
        </w:rPr>
        <w:t>esearch or adversely affect a Technology Transfer Transaction.</w:t>
      </w:r>
    </w:p>
    <w:p w14:paraId="2F2B72C3" w14:textId="77777777" w:rsidR="00A32B99" w:rsidRPr="009F5DB2" w:rsidRDefault="00A32B99" w:rsidP="00AD6556">
      <w:pPr>
        <w:ind w:left="360"/>
        <w:rPr>
          <w:rFonts w:eastAsia="Times New Roman" w:cstheme="minorHAnsi"/>
          <w:lang w:val="en-GB"/>
        </w:rPr>
      </w:pPr>
    </w:p>
    <w:p w14:paraId="6056C86B" w14:textId="4E7B29A8" w:rsidR="00A32B99" w:rsidRDefault="00A32B99" w:rsidP="000D6278">
      <w:pPr>
        <w:rPr>
          <w:rFonts w:eastAsia="Times New Roman" w:cstheme="minorHAnsi"/>
          <w:lang w:val="en-GB"/>
        </w:rPr>
      </w:pPr>
      <w:r w:rsidRPr="009F5DB2">
        <w:rPr>
          <w:rFonts w:eastAsia="Times New Roman" w:cstheme="minorHAnsi"/>
          <w:b/>
          <w:lang w:val="en-GB"/>
        </w:rPr>
        <w:t>Significant Financial Interes</w:t>
      </w:r>
      <w:r w:rsidR="007D56D6">
        <w:rPr>
          <w:rFonts w:eastAsia="Times New Roman" w:cstheme="minorHAnsi"/>
          <w:b/>
          <w:lang w:val="en-GB"/>
        </w:rPr>
        <w:t>t (SFI)</w:t>
      </w:r>
      <w:r w:rsidRPr="009F5DB2">
        <w:rPr>
          <w:rFonts w:eastAsia="Times New Roman" w:cstheme="minorHAnsi"/>
          <w:lang w:val="en-GB"/>
        </w:rPr>
        <w:t xml:space="preserve"> means anything of monetary value, including but not limited to Compensation, Equity, Gifts, and Intellectual Property, of an Investigator or Innovator or the Immediate Family Member of an Investigator or Innovator, whether or not the value is readily ascertainable. Financial Interest exists if the aggregate value of one or more assets or compensation exceeds $5,000 ($ TBD) </w:t>
      </w:r>
      <w:r w:rsidR="00AD6556" w:rsidRPr="009F5DB2">
        <w:rPr>
          <w:rFonts w:eastAsia="Times New Roman" w:cstheme="minorHAnsi"/>
          <w:lang w:val="en-GB"/>
        </w:rPr>
        <w:t>for</w:t>
      </w:r>
      <w:r w:rsidRPr="009F5DB2">
        <w:rPr>
          <w:rFonts w:eastAsia="Times New Roman" w:cstheme="minorHAnsi"/>
          <w:lang w:val="en-GB"/>
        </w:rPr>
        <w:t xml:space="preserve"> twelve months preceding the disclosure and received in the twelve months following the disclosure.</w:t>
      </w:r>
    </w:p>
    <w:p w14:paraId="4A030082" w14:textId="77777777" w:rsidR="007D56D6" w:rsidRPr="009F5DB2" w:rsidRDefault="007D56D6" w:rsidP="000D6278">
      <w:pPr>
        <w:rPr>
          <w:rFonts w:eastAsia="Times New Roman" w:cstheme="minorHAnsi"/>
          <w:lang w:val="en-GB"/>
        </w:rPr>
      </w:pPr>
    </w:p>
    <w:p w14:paraId="7F17C576" w14:textId="1434D0F5" w:rsidR="00A32B99" w:rsidRPr="009F5DB2" w:rsidRDefault="00A32D82" w:rsidP="00AD6556">
      <w:pPr>
        <w:rPr>
          <w:rFonts w:eastAsia="Times New Roman" w:cstheme="minorHAnsi"/>
          <w:lang w:val="en-GB"/>
        </w:rPr>
      </w:pPr>
      <w:hyperlink r:id="rId43" w:anchor="investigator" w:tooltip="Investigator" w:history="1">
        <w:r w:rsidR="00A32B99" w:rsidRPr="009F5DB2">
          <w:rPr>
            <w:rFonts w:eastAsia="Times New Roman" w:cstheme="minorHAnsi"/>
            <w:b/>
            <w:lang w:val="en-GB"/>
          </w:rPr>
          <w:t>Investigator</w:t>
        </w:r>
      </w:hyperlink>
      <w:r w:rsidR="00A32B99" w:rsidRPr="009F5DB2">
        <w:rPr>
          <w:rFonts w:eastAsia="Times New Roman" w:cstheme="minorHAnsi"/>
          <w:lang w:val="en-GB"/>
        </w:rPr>
        <w:t> means the individual or individuals who are independently responsible for the design, conduct, or reporting of the research project. All investigators must disclose at least annually.</w:t>
      </w:r>
    </w:p>
    <w:p w14:paraId="4F746361" w14:textId="207CA827" w:rsidR="00A32B99" w:rsidRDefault="00A32B99" w:rsidP="00A32B99">
      <w:pPr>
        <w:tabs>
          <w:tab w:val="left" w:pos="452"/>
        </w:tabs>
        <w:rPr>
          <w:rFonts w:cstheme="minorHAnsi"/>
        </w:rPr>
      </w:pPr>
    </w:p>
    <w:p w14:paraId="694BAB52" w14:textId="77777777" w:rsidR="00B55879" w:rsidRPr="009F5DB2" w:rsidRDefault="00B55879" w:rsidP="00A32B99">
      <w:pPr>
        <w:tabs>
          <w:tab w:val="left" w:pos="452"/>
        </w:tabs>
        <w:rPr>
          <w:rFonts w:cstheme="minorHAnsi"/>
        </w:rPr>
      </w:pPr>
    </w:p>
    <w:p w14:paraId="539A6C40" w14:textId="5EE17F53" w:rsidR="00A32B99" w:rsidRPr="009F5DB2" w:rsidRDefault="00A32B99" w:rsidP="0047158C">
      <w:pPr>
        <w:pStyle w:val="Heading5"/>
      </w:pPr>
      <w:r w:rsidRPr="009F5DB2">
        <w:t>FCOI Review Process</w:t>
      </w:r>
      <w:r w:rsidR="00B34D39">
        <w:t xml:space="preserve"> (based on example from University of Pretoria in South Africa)</w:t>
      </w:r>
    </w:p>
    <w:p w14:paraId="6637A96A" w14:textId="77777777" w:rsidR="00A32B99" w:rsidRPr="009F5DB2" w:rsidRDefault="00A32B99" w:rsidP="00A32B99">
      <w:pPr>
        <w:tabs>
          <w:tab w:val="left" w:pos="452"/>
        </w:tabs>
        <w:rPr>
          <w:rFonts w:cstheme="minorHAnsi"/>
        </w:rPr>
      </w:pPr>
    </w:p>
    <w:p w14:paraId="11268D7C" w14:textId="326D834E" w:rsidR="00B55879" w:rsidRDefault="00A32B99" w:rsidP="00B55879">
      <w:pPr>
        <w:rPr>
          <w:rFonts w:cstheme="minorHAnsi"/>
        </w:rPr>
      </w:pPr>
      <w:r w:rsidRPr="009F5DB2">
        <w:rPr>
          <w:rFonts w:cstheme="minorHAnsi"/>
          <w:noProof/>
          <w:lang w:eastAsia="en-ZA"/>
        </w:rPr>
        <w:drawing>
          <wp:inline distT="0" distB="0" distL="0" distR="0" wp14:anchorId="002E9B43" wp14:editId="7E8EAAB3">
            <wp:extent cx="4811143" cy="3685157"/>
            <wp:effectExtent l="0" t="19050" r="27940" b="29845"/>
            <wp:docPr id="7" name="Diagra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2E532021" w14:textId="77777777" w:rsidR="00B55879" w:rsidRDefault="00B55879">
      <w:pPr>
        <w:rPr>
          <w:rFonts w:cstheme="minorHAnsi"/>
        </w:rPr>
      </w:pPr>
      <w:r>
        <w:rPr>
          <w:rFonts w:cstheme="minorHAnsi"/>
        </w:rPr>
        <w:br w:type="page"/>
      </w:r>
    </w:p>
    <w:p w14:paraId="0F97D173" w14:textId="0958078E" w:rsidR="00242915" w:rsidRPr="009F5DB2" w:rsidRDefault="004E4643" w:rsidP="0047158C">
      <w:pPr>
        <w:pStyle w:val="Heading5"/>
      </w:pPr>
      <w:r>
        <w:lastRenderedPageBreak/>
        <w:t>FCOI</w:t>
      </w:r>
      <w:r w:rsidR="00A32B99" w:rsidRPr="009F5DB2">
        <w:t xml:space="preserve"> Management Process</w:t>
      </w:r>
      <w:r w:rsidR="00B34D39">
        <w:t xml:space="preserve"> (example from the University of Pretoria in South Africa)</w:t>
      </w:r>
    </w:p>
    <w:p w14:paraId="1724C0DF" w14:textId="6AA679B4" w:rsidR="00AC1C1F" w:rsidRPr="009F5DB2" w:rsidRDefault="00242915">
      <w:pPr>
        <w:rPr>
          <w:rFonts w:cstheme="minorHAnsi"/>
          <w:b/>
          <w:bCs/>
        </w:rPr>
      </w:pPr>
      <w:r w:rsidRPr="009F5DB2">
        <w:rPr>
          <w:rFonts w:cstheme="minorHAnsi"/>
          <w:b/>
          <w:bCs/>
        </w:rPr>
        <w:t xml:space="preserve"> </w:t>
      </w:r>
    </w:p>
    <w:p w14:paraId="1E3FA955" w14:textId="19A98715" w:rsidR="00533CFB" w:rsidRDefault="00A32B99">
      <w:pPr>
        <w:rPr>
          <w:rFonts w:cstheme="minorHAnsi"/>
        </w:rPr>
      </w:pPr>
      <w:r w:rsidRPr="009F5DB2">
        <w:rPr>
          <w:rFonts w:cstheme="minorHAnsi"/>
          <w:noProof/>
          <w:lang w:eastAsia="en-ZA"/>
        </w:rPr>
        <w:drawing>
          <wp:inline distT="0" distB="0" distL="0" distR="0" wp14:anchorId="19562999" wp14:editId="07892F50">
            <wp:extent cx="4828396" cy="2563723"/>
            <wp:effectExtent l="0" t="19050" r="86995" b="46355"/>
            <wp:docPr id="14" name="Diagram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17AFFC89" w14:textId="77777777" w:rsidR="00A12AE8" w:rsidRPr="009F5DB2" w:rsidRDefault="00A12AE8">
      <w:pPr>
        <w:rPr>
          <w:rFonts w:cstheme="minorHAnsi"/>
        </w:rPr>
      </w:pPr>
    </w:p>
    <w:p w14:paraId="7BBD18D1" w14:textId="566CE1C4" w:rsidR="00842EF4" w:rsidRPr="00842EF4" w:rsidRDefault="00842EF4" w:rsidP="00842EF4">
      <w:pPr>
        <w:pStyle w:val="Heading5"/>
      </w:pPr>
      <w:r w:rsidRPr="00842EF4">
        <w:t>FCOI Management Plan Goal</w:t>
      </w:r>
      <w:r>
        <w:t xml:space="preserve"> and Examples</w:t>
      </w:r>
    </w:p>
    <w:p w14:paraId="710482D9" w14:textId="77777777" w:rsidR="00842EF4" w:rsidRDefault="00842EF4" w:rsidP="00842EF4">
      <w:pPr>
        <w:pStyle w:val="ListParagraph"/>
        <w:numPr>
          <w:ilvl w:val="0"/>
          <w:numId w:val="15"/>
        </w:numPr>
        <w:spacing w:after="120"/>
        <w:contextualSpacing w:val="0"/>
        <w:rPr>
          <w:rFonts w:cstheme="minorHAnsi"/>
        </w:rPr>
      </w:pPr>
      <w:r w:rsidRPr="00842EF4">
        <w:rPr>
          <w:rFonts w:cstheme="minorHAnsi"/>
        </w:rPr>
        <w:t>The plan is meant to</w:t>
      </w:r>
      <w:r w:rsidR="00533CFB" w:rsidRPr="00842EF4">
        <w:rPr>
          <w:rFonts w:cstheme="minorHAnsi"/>
        </w:rPr>
        <w:t xml:space="preserve"> ensure open and timely dissemination of research results, protect students, and preserve the objectivity of the research. </w:t>
      </w:r>
    </w:p>
    <w:p w14:paraId="45C94BC7" w14:textId="77777777" w:rsidR="00E16AF7" w:rsidRDefault="00533CFB" w:rsidP="00E16AF7">
      <w:pPr>
        <w:pStyle w:val="ListParagraph"/>
        <w:numPr>
          <w:ilvl w:val="0"/>
          <w:numId w:val="15"/>
        </w:numPr>
        <w:spacing w:after="120"/>
        <w:contextualSpacing w:val="0"/>
        <w:rPr>
          <w:rFonts w:cstheme="minorHAnsi"/>
        </w:rPr>
      </w:pPr>
      <w:r w:rsidRPr="00E16AF7">
        <w:rPr>
          <w:rFonts w:cstheme="minorHAnsi"/>
        </w:rPr>
        <w:t xml:space="preserve">Examples of conditions or restrictions that </w:t>
      </w:r>
      <w:r w:rsidR="00E16AF7" w:rsidRPr="00E16AF7">
        <w:rPr>
          <w:rFonts w:cstheme="minorHAnsi"/>
        </w:rPr>
        <w:t>a management plan may impose:</w:t>
      </w:r>
    </w:p>
    <w:p w14:paraId="6C10D1B1" w14:textId="56062BC0" w:rsidR="00533CFB" w:rsidRPr="00E16AF7" w:rsidRDefault="00533CFB" w:rsidP="00E7733B">
      <w:pPr>
        <w:pStyle w:val="ListParagraph"/>
        <w:numPr>
          <w:ilvl w:val="1"/>
          <w:numId w:val="15"/>
        </w:numPr>
        <w:spacing w:after="120"/>
        <w:contextualSpacing w:val="0"/>
        <w:rPr>
          <w:rFonts w:cstheme="minorHAnsi"/>
        </w:rPr>
      </w:pPr>
      <w:r w:rsidRPr="00E16AF7">
        <w:rPr>
          <w:rFonts w:cstheme="minorHAnsi"/>
        </w:rPr>
        <w:t>public disclosure of Significant Financial Interests (e.g., when presenting or publishing Research);</w:t>
      </w:r>
    </w:p>
    <w:p w14:paraId="5C49724E" w14:textId="77777777" w:rsidR="00533CFB" w:rsidRPr="009F5DB2" w:rsidRDefault="00533CFB" w:rsidP="00842EF4">
      <w:pPr>
        <w:pStyle w:val="ListParagraph"/>
        <w:numPr>
          <w:ilvl w:val="1"/>
          <w:numId w:val="15"/>
        </w:numPr>
        <w:spacing w:after="120"/>
        <w:contextualSpacing w:val="0"/>
        <w:rPr>
          <w:rFonts w:cstheme="minorHAnsi"/>
        </w:rPr>
      </w:pPr>
      <w:r w:rsidRPr="009F5DB2">
        <w:rPr>
          <w:rFonts w:cstheme="minorHAnsi"/>
        </w:rPr>
        <w:t>disclosure of Financial Conflicts of Interest directly to participants in human subjects research;</w:t>
      </w:r>
    </w:p>
    <w:p w14:paraId="08B2EFAF" w14:textId="77777777" w:rsidR="00533CFB" w:rsidRPr="009F5DB2" w:rsidRDefault="00533CFB" w:rsidP="00842EF4">
      <w:pPr>
        <w:pStyle w:val="ListParagraph"/>
        <w:numPr>
          <w:ilvl w:val="1"/>
          <w:numId w:val="15"/>
        </w:numPr>
        <w:spacing w:after="120"/>
        <w:contextualSpacing w:val="0"/>
        <w:rPr>
          <w:rFonts w:cstheme="minorHAnsi"/>
        </w:rPr>
      </w:pPr>
      <w:r w:rsidRPr="009F5DB2">
        <w:rPr>
          <w:rFonts w:cstheme="minorHAnsi"/>
        </w:rPr>
        <w:t>appointment of an independent monitor or oversight committee capable of taking measures to protect the design, conduct, and reporting of research against bias;</w:t>
      </w:r>
    </w:p>
    <w:p w14:paraId="53A1BBC7" w14:textId="77777777" w:rsidR="00533CFB" w:rsidRPr="009F5DB2" w:rsidRDefault="00533CFB" w:rsidP="00842EF4">
      <w:pPr>
        <w:pStyle w:val="ListParagraph"/>
        <w:numPr>
          <w:ilvl w:val="1"/>
          <w:numId w:val="15"/>
        </w:numPr>
        <w:spacing w:after="120"/>
        <w:contextualSpacing w:val="0"/>
        <w:rPr>
          <w:rFonts w:cstheme="minorHAnsi"/>
        </w:rPr>
      </w:pPr>
      <w:r w:rsidRPr="009F5DB2">
        <w:rPr>
          <w:rFonts w:cstheme="minorHAnsi"/>
        </w:rPr>
        <w:t>modification of the research plan;</w:t>
      </w:r>
    </w:p>
    <w:p w14:paraId="7EADABC3" w14:textId="77777777" w:rsidR="00533CFB" w:rsidRPr="009F5DB2" w:rsidRDefault="00533CFB" w:rsidP="00842EF4">
      <w:pPr>
        <w:pStyle w:val="ListParagraph"/>
        <w:numPr>
          <w:ilvl w:val="1"/>
          <w:numId w:val="15"/>
        </w:numPr>
        <w:spacing w:after="120"/>
        <w:contextualSpacing w:val="0"/>
        <w:rPr>
          <w:rFonts w:cstheme="minorHAnsi"/>
        </w:rPr>
      </w:pPr>
      <w:r w:rsidRPr="009F5DB2">
        <w:rPr>
          <w:rFonts w:cstheme="minorHAnsi"/>
        </w:rPr>
        <w:t>change of personnel or personnel responsibilities or disqualification of personnel from participation in all or a portion of the Research;</w:t>
      </w:r>
    </w:p>
    <w:p w14:paraId="67A35C50" w14:textId="77777777" w:rsidR="00533CFB" w:rsidRPr="009F5DB2" w:rsidRDefault="00533CFB" w:rsidP="00842EF4">
      <w:pPr>
        <w:pStyle w:val="ListParagraph"/>
        <w:numPr>
          <w:ilvl w:val="1"/>
          <w:numId w:val="15"/>
        </w:numPr>
        <w:spacing w:after="120"/>
        <w:contextualSpacing w:val="0"/>
        <w:rPr>
          <w:rFonts w:cstheme="minorHAnsi"/>
        </w:rPr>
      </w:pPr>
      <w:r w:rsidRPr="009F5DB2">
        <w:rPr>
          <w:rFonts w:cstheme="minorHAnsi"/>
        </w:rPr>
        <w:t>reduction or gradual elimination of the Significant Financial Interest (e.g., sale of an Equity Interest);</w:t>
      </w:r>
    </w:p>
    <w:p w14:paraId="0119484D" w14:textId="77777777" w:rsidR="00533CFB" w:rsidRPr="009F5DB2" w:rsidRDefault="00533CFB" w:rsidP="00842EF4">
      <w:pPr>
        <w:pStyle w:val="ListParagraph"/>
        <w:numPr>
          <w:ilvl w:val="1"/>
          <w:numId w:val="15"/>
        </w:numPr>
        <w:spacing w:after="120"/>
        <w:contextualSpacing w:val="0"/>
        <w:rPr>
          <w:rFonts w:cstheme="minorHAnsi"/>
        </w:rPr>
      </w:pPr>
      <w:r w:rsidRPr="009F5DB2">
        <w:rPr>
          <w:rFonts w:cstheme="minorHAnsi"/>
        </w:rPr>
        <w:t>severance of the relationship that is the source of the Significant Financial Interest;</w:t>
      </w:r>
    </w:p>
    <w:p w14:paraId="41F76047" w14:textId="77777777" w:rsidR="00533CFB" w:rsidRPr="009F5DB2" w:rsidRDefault="00533CFB" w:rsidP="00842EF4">
      <w:pPr>
        <w:pStyle w:val="ListParagraph"/>
        <w:numPr>
          <w:ilvl w:val="1"/>
          <w:numId w:val="15"/>
        </w:numPr>
        <w:spacing w:after="120"/>
        <w:contextualSpacing w:val="0"/>
        <w:rPr>
          <w:rFonts w:cstheme="minorHAnsi"/>
        </w:rPr>
      </w:pPr>
      <w:r w:rsidRPr="009F5DB2">
        <w:rPr>
          <w:rFonts w:cstheme="minorHAnsi"/>
        </w:rPr>
        <w:t>expedited dissemination of research results so that the Related Entity does not receive preferential access; and</w:t>
      </w:r>
    </w:p>
    <w:p w14:paraId="4A356760" w14:textId="760BF02C" w:rsidR="00533CFB" w:rsidRDefault="00533CFB" w:rsidP="00E16AF7">
      <w:pPr>
        <w:pStyle w:val="ListParagraph"/>
        <w:numPr>
          <w:ilvl w:val="1"/>
          <w:numId w:val="15"/>
        </w:numPr>
        <w:contextualSpacing w:val="0"/>
        <w:rPr>
          <w:rFonts w:cstheme="minorHAnsi"/>
        </w:rPr>
      </w:pPr>
      <w:r w:rsidRPr="009F5DB2">
        <w:rPr>
          <w:rFonts w:cstheme="minorHAnsi"/>
        </w:rPr>
        <w:lastRenderedPageBreak/>
        <w:t>monitoring of involvement of students and postdoctoral appointees by independent reviewers or oversight committees.</w:t>
      </w:r>
    </w:p>
    <w:p w14:paraId="4309CB42" w14:textId="77777777" w:rsidR="00E16AF7" w:rsidRPr="00E16AF7" w:rsidRDefault="00E16AF7" w:rsidP="00E16AF7">
      <w:pPr>
        <w:rPr>
          <w:rFonts w:cstheme="minorHAnsi"/>
        </w:rPr>
      </w:pPr>
    </w:p>
    <w:p w14:paraId="07333D13" w14:textId="5D1BB8DA" w:rsidR="00533CFB" w:rsidRPr="001B1AAB" w:rsidRDefault="00533CFB" w:rsidP="001B1AAB">
      <w:pPr>
        <w:pStyle w:val="Heading5"/>
        <w:rPr>
          <w:rFonts w:eastAsia="Times New Roman"/>
          <w:lang w:val="en-GB"/>
        </w:rPr>
      </w:pPr>
      <w:r w:rsidRPr="001B1AAB">
        <w:rPr>
          <w:rFonts w:eastAsia="Times New Roman"/>
          <w:lang w:val="en-GB"/>
        </w:rPr>
        <w:t>Financial Conflict of Interest Reporting</w:t>
      </w:r>
    </w:p>
    <w:p w14:paraId="448ADBFA" w14:textId="60C3224A" w:rsidR="00DA4A47" w:rsidRPr="00E16AF7" w:rsidRDefault="00533CFB" w:rsidP="00E7733B">
      <w:pPr>
        <w:pStyle w:val="ListParagraph"/>
        <w:numPr>
          <w:ilvl w:val="0"/>
          <w:numId w:val="16"/>
        </w:numPr>
        <w:contextualSpacing w:val="0"/>
        <w:rPr>
          <w:rFonts w:cstheme="minorHAnsi"/>
        </w:rPr>
      </w:pPr>
      <w:r w:rsidRPr="00E16AF7">
        <w:rPr>
          <w:rFonts w:cstheme="minorHAnsi"/>
        </w:rPr>
        <w:t xml:space="preserve">When the Institution determines that an FCOI exists, the </w:t>
      </w:r>
      <w:r w:rsidR="002D6B99" w:rsidRPr="00E16AF7">
        <w:rPr>
          <w:rFonts w:cstheme="minorHAnsi"/>
        </w:rPr>
        <w:t xml:space="preserve">Grants Management Officer (or designee), </w:t>
      </w:r>
      <w:r w:rsidRPr="00E16AF7">
        <w:rPr>
          <w:rFonts w:cstheme="minorHAnsi"/>
        </w:rPr>
        <w:t>must report to the sponsoring institution. For NIH,</w:t>
      </w:r>
      <w:r w:rsidR="00E16AF7">
        <w:rPr>
          <w:rFonts w:cstheme="minorHAnsi"/>
        </w:rPr>
        <w:t xml:space="preserve"> submit through</w:t>
      </w:r>
      <w:r w:rsidRPr="00E16AF7">
        <w:rPr>
          <w:rFonts w:cstheme="minorHAnsi"/>
        </w:rPr>
        <w:t xml:space="preserve"> an initial and annual FCOI report using the eRA Commons FCOI Module. </w:t>
      </w:r>
    </w:p>
    <w:p w14:paraId="4D20B292" w14:textId="77777777" w:rsidR="00E16AF7" w:rsidRPr="00E16AF7" w:rsidRDefault="00E16AF7" w:rsidP="00E16AF7">
      <w:pPr>
        <w:rPr>
          <w:rFonts w:cstheme="minorHAnsi"/>
        </w:rPr>
      </w:pPr>
    </w:p>
    <w:p w14:paraId="7171BBBD" w14:textId="0B8F7790" w:rsidR="002D6B99" w:rsidRPr="009F5DB2" w:rsidRDefault="002D6B99" w:rsidP="00172B4B">
      <w:pPr>
        <w:pStyle w:val="Heading5"/>
        <w:spacing w:before="0"/>
      </w:pPr>
      <w:r w:rsidRPr="009F5DB2">
        <w:t>Non-Compliance</w:t>
      </w:r>
    </w:p>
    <w:p w14:paraId="4FA0B2C4" w14:textId="77777777" w:rsidR="00B80BDA" w:rsidRDefault="002D6B99" w:rsidP="00B80BDA">
      <w:pPr>
        <w:pStyle w:val="ListParagraph"/>
        <w:numPr>
          <w:ilvl w:val="0"/>
          <w:numId w:val="16"/>
        </w:numPr>
        <w:spacing w:after="120"/>
        <w:contextualSpacing w:val="0"/>
        <w:rPr>
          <w:rFonts w:cstheme="minorHAnsi"/>
        </w:rPr>
      </w:pPr>
      <w:r w:rsidRPr="009F5DB2">
        <w:rPr>
          <w:rFonts w:cstheme="minorHAnsi"/>
        </w:rPr>
        <w:t xml:space="preserve">A Faculty member who violates this Policy is subject to disciplinary action by the CHS director. </w:t>
      </w:r>
    </w:p>
    <w:p w14:paraId="34AD4BF5" w14:textId="40B16EBC" w:rsidR="002D6B99" w:rsidRDefault="002D6B99" w:rsidP="00E16AF7">
      <w:pPr>
        <w:pStyle w:val="ListParagraph"/>
        <w:numPr>
          <w:ilvl w:val="0"/>
          <w:numId w:val="16"/>
        </w:numPr>
        <w:contextualSpacing w:val="0"/>
        <w:rPr>
          <w:rFonts w:cstheme="minorHAnsi"/>
        </w:rPr>
      </w:pPr>
      <w:r w:rsidRPr="009F5DB2">
        <w:rPr>
          <w:rFonts w:cstheme="minorHAnsi"/>
        </w:rPr>
        <w:t>A University employee or student who knowingly files a false allegation that this Policy has been violated, knowingly provides false information</w:t>
      </w:r>
      <w:r w:rsidR="00B80BDA">
        <w:rPr>
          <w:rFonts w:cstheme="minorHAnsi"/>
        </w:rPr>
        <w:t>,</w:t>
      </w:r>
      <w:r w:rsidRPr="009F5DB2">
        <w:rPr>
          <w:rFonts w:cstheme="minorHAnsi"/>
        </w:rPr>
        <w:t xml:space="preserve"> or intentionally misleads University or CHS officials who are investigating an alleged violation of this Policy may be subject to disciplinary action.</w:t>
      </w:r>
    </w:p>
    <w:p w14:paraId="6519BED2" w14:textId="59AA183C" w:rsidR="00E16AF7" w:rsidRDefault="00E16AF7" w:rsidP="00E16AF7">
      <w:pPr>
        <w:rPr>
          <w:rFonts w:cstheme="minorHAnsi"/>
        </w:rPr>
      </w:pPr>
    </w:p>
    <w:p w14:paraId="16B3563A" w14:textId="19EA862A" w:rsidR="002D6B99" w:rsidRPr="009F5DB2" w:rsidRDefault="002D6B99" w:rsidP="00172B4B">
      <w:pPr>
        <w:pStyle w:val="Heading5"/>
        <w:spacing w:before="0"/>
      </w:pPr>
      <w:r w:rsidRPr="009F5DB2">
        <w:t>Record Retention</w:t>
      </w:r>
    </w:p>
    <w:p w14:paraId="79D63D7B" w14:textId="77777777" w:rsidR="00A01DA0" w:rsidRDefault="002D6B99" w:rsidP="00172B4B">
      <w:pPr>
        <w:pStyle w:val="ListParagraph"/>
        <w:numPr>
          <w:ilvl w:val="0"/>
          <w:numId w:val="16"/>
        </w:numPr>
        <w:spacing w:after="120"/>
        <w:contextualSpacing w:val="0"/>
        <w:rPr>
          <w:rFonts w:cstheme="minorHAnsi"/>
        </w:rPr>
      </w:pPr>
      <w:r w:rsidRPr="009F5DB2">
        <w:rPr>
          <w:rFonts w:cstheme="minorHAnsi"/>
        </w:rPr>
        <w:t>The COI Officer will retain all disclosures, conflict management plans, and related documents for a period of at least three years following submission of the final expenditure report for the applicable project to the sponsor of the research that gives rise to the Financial Conflict of Interest</w:t>
      </w:r>
      <w:r w:rsidR="00A01DA0">
        <w:rPr>
          <w:rFonts w:cstheme="minorHAnsi"/>
        </w:rPr>
        <w:t>.</w:t>
      </w:r>
    </w:p>
    <w:p w14:paraId="5A8B5821" w14:textId="51899150" w:rsidR="006D50E4" w:rsidRDefault="0026627E" w:rsidP="00172B4B">
      <w:pPr>
        <w:pStyle w:val="ListParagraph"/>
        <w:numPr>
          <w:ilvl w:val="0"/>
          <w:numId w:val="16"/>
        </w:numPr>
        <w:spacing w:after="120"/>
        <w:contextualSpacing w:val="0"/>
        <w:rPr>
          <w:rFonts w:cstheme="minorHAnsi"/>
        </w:rPr>
      </w:pPr>
      <w:r>
        <w:rPr>
          <w:rFonts w:cstheme="minorHAnsi"/>
        </w:rPr>
        <w:t>However, if</w:t>
      </w:r>
      <w:r w:rsidR="00A01DA0">
        <w:rPr>
          <w:rFonts w:cstheme="minorHAnsi"/>
        </w:rPr>
        <w:t xml:space="preserve"> </w:t>
      </w:r>
      <w:r w:rsidR="002D6B99" w:rsidRPr="009F5DB2">
        <w:rPr>
          <w:rFonts w:cstheme="minorHAnsi"/>
        </w:rPr>
        <w:t>any litigation, claim</w:t>
      </w:r>
      <w:r>
        <w:rPr>
          <w:rFonts w:cstheme="minorHAnsi"/>
        </w:rPr>
        <w:t>,</w:t>
      </w:r>
      <w:r w:rsidR="002D6B99" w:rsidRPr="009F5DB2">
        <w:rPr>
          <w:rFonts w:cstheme="minorHAnsi"/>
        </w:rPr>
        <w:t xml:space="preserve"> negotiation, audit, or other action involving the records </w:t>
      </w:r>
      <w:r w:rsidR="00A01DA0">
        <w:rPr>
          <w:rFonts w:cstheme="minorHAnsi"/>
        </w:rPr>
        <w:t>commences</w:t>
      </w:r>
      <w:r w:rsidR="002D6B99" w:rsidRPr="009F5DB2">
        <w:rPr>
          <w:rFonts w:cstheme="minorHAnsi"/>
        </w:rPr>
        <w:t xml:space="preserve"> before the three-year period</w:t>
      </w:r>
      <w:r w:rsidR="00A01DA0">
        <w:rPr>
          <w:rFonts w:cstheme="minorHAnsi"/>
        </w:rPr>
        <w:t xml:space="preserve"> expires, </w:t>
      </w:r>
      <w:r>
        <w:rPr>
          <w:rFonts w:cstheme="minorHAnsi"/>
        </w:rPr>
        <w:t xml:space="preserve">the COI Officer </w:t>
      </w:r>
      <w:r w:rsidR="006A278B">
        <w:rPr>
          <w:rFonts w:cstheme="minorHAnsi"/>
        </w:rPr>
        <w:t xml:space="preserve">will </w:t>
      </w:r>
      <w:r w:rsidR="00A01DA0">
        <w:rPr>
          <w:rFonts w:cstheme="minorHAnsi"/>
        </w:rPr>
        <w:t xml:space="preserve">retain all records </w:t>
      </w:r>
      <w:r w:rsidR="002D6B99" w:rsidRPr="009F5DB2">
        <w:rPr>
          <w:rFonts w:cstheme="minorHAnsi"/>
        </w:rPr>
        <w:t xml:space="preserve">until </w:t>
      </w:r>
      <w:r>
        <w:rPr>
          <w:rFonts w:cstheme="minorHAnsi"/>
        </w:rPr>
        <w:t>the action is complete and all issues are resolved</w:t>
      </w:r>
      <w:r w:rsidR="002D6B99" w:rsidRPr="009F5DB2">
        <w:rPr>
          <w:rFonts w:cstheme="minorHAnsi"/>
        </w:rPr>
        <w:t>.</w:t>
      </w:r>
    </w:p>
    <w:p w14:paraId="7B51A58B" w14:textId="7FEBF4C9" w:rsidR="000D6278" w:rsidRDefault="000D6278" w:rsidP="00172B4B">
      <w:pPr>
        <w:pStyle w:val="ListParagraph"/>
        <w:spacing w:after="120"/>
        <w:contextualSpacing w:val="0"/>
        <w:rPr>
          <w:rFonts w:cstheme="minorHAnsi"/>
        </w:rPr>
      </w:pPr>
    </w:p>
    <w:p w14:paraId="1A1AAFAB" w14:textId="0CD1F549" w:rsidR="00873A64" w:rsidRDefault="00873A64">
      <w:pPr>
        <w:rPr>
          <w:rFonts w:cstheme="minorHAnsi"/>
        </w:rPr>
      </w:pPr>
      <w:r>
        <w:rPr>
          <w:rFonts w:cstheme="minorHAnsi"/>
        </w:rPr>
        <w:br w:type="page"/>
      </w:r>
    </w:p>
    <w:p w14:paraId="557EA157" w14:textId="43DECD48" w:rsidR="002D6B99" w:rsidRPr="009F5DB2" w:rsidRDefault="00AD6556" w:rsidP="0047158C">
      <w:pPr>
        <w:pStyle w:val="Heading3"/>
      </w:pPr>
      <w:bookmarkStart w:id="14" w:name="_Toc64358828"/>
      <w:r w:rsidRPr="009F5DB2">
        <w:lastRenderedPageBreak/>
        <w:t xml:space="preserve">End of </w:t>
      </w:r>
      <w:r w:rsidR="006D50E4" w:rsidRPr="009F5DB2">
        <w:t xml:space="preserve">Award </w:t>
      </w:r>
      <w:r w:rsidRPr="009F5DB2">
        <w:t>(</w:t>
      </w:r>
      <w:r w:rsidR="006D50E4" w:rsidRPr="009F5DB2">
        <w:t>C</w:t>
      </w:r>
      <w:r w:rsidR="003E13C4">
        <w:t>loseout</w:t>
      </w:r>
      <w:r w:rsidRPr="009F5DB2">
        <w:t>)</w:t>
      </w:r>
      <w:r w:rsidR="00317BDC">
        <w:t xml:space="preserve"> SOP</w:t>
      </w:r>
      <w:bookmarkEnd w:id="14"/>
    </w:p>
    <w:p w14:paraId="4EFA013F" w14:textId="680EC086" w:rsidR="006D50E4" w:rsidRPr="009F5DB2" w:rsidRDefault="006D50E4" w:rsidP="002D6B99">
      <w:pPr>
        <w:rPr>
          <w:rFonts w:cstheme="minorHAnsi"/>
        </w:rPr>
      </w:pPr>
    </w:p>
    <w:p w14:paraId="18FCD170" w14:textId="091BFF04" w:rsidR="006D50E4" w:rsidRPr="009F5DB2" w:rsidRDefault="00873A64" w:rsidP="00873A64">
      <w:pPr>
        <w:pStyle w:val="Heading4"/>
      </w:pPr>
      <w:r w:rsidRPr="009F5DB2">
        <w:t>Purpose</w:t>
      </w:r>
    </w:p>
    <w:p w14:paraId="7109820D" w14:textId="24D2D30C" w:rsidR="0070140C" w:rsidRDefault="00A70DF3" w:rsidP="00F6288B">
      <w:pPr>
        <w:pStyle w:val="NormalWeb"/>
        <w:rPr>
          <w:rFonts w:asciiTheme="minorHAnsi" w:hAnsiTheme="minorHAnsi" w:cstheme="minorHAnsi"/>
        </w:rPr>
      </w:pPr>
      <w:r w:rsidRPr="009F5DB2">
        <w:rPr>
          <w:rFonts w:asciiTheme="minorHAnsi" w:hAnsiTheme="minorHAnsi" w:cstheme="minorHAnsi"/>
        </w:rPr>
        <w:t>To process and complete the c</w:t>
      </w:r>
      <w:r w:rsidR="003E13C4">
        <w:rPr>
          <w:rFonts w:asciiTheme="minorHAnsi" w:hAnsiTheme="minorHAnsi" w:cstheme="minorHAnsi"/>
        </w:rPr>
        <w:t>loseout</w:t>
      </w:r>
      <w:r w:rsidRPr="009F5DB2">
        <w:rPr>
          <w:rFonts w:asciiTheme="minorHAnsi" w:hAnsiTheme="minorHAnsi" w:cstheme="minorHAnsi"/>
        </w:rPr>
        <w:t xml:space="preserve"> of all sponsored research grant activities and required reporting</w:t>
      </w:r>
      <w:r w:rsidR="00F6288B" w:rsidRPr="009F5DB2">
        <w:rPr>
          <w:rFonts w:asciiTheme="minorHAnsi" w:hAnsiTheme="minorHAnsi" w:cstheme="minorHAnsi"/>
        </w:rPr>
        <w:t xml:space="preserve"> in a timely manner</w:t>
      </w:r>
      <w:r w:rsidR="00080532">
        <w:rPr>
          <w:rFonts w:asciiTheme="minorHAnsi" w:hAnsiTheme="minorHAnsi" w:cstheme="minorHAnsi"/>
        </w:rPr>
        <w:t>, with all information the funder requires accounted for and submitted.</w:t>
      </w:r>
    </w:p>
    <w:p w14:paraId="46F7282F" w14:textId="77777777" w:rsidR="00080532" w:rsidRDefault="00080532" w:rsidP="00F6288B">
      <w:pPr>
        <w:pStyle w:val="NormalWeb"/>
        <w:rPr>
          <w:rFonts w:asciiTheme="minorHAnsi" w:hAnsiTheme="minorHAnsi" w:cstheme="minorHAnsi"/>
        </w:rPr>
      </w:pPr>
    </w:p>
    <w:p w14:paraId="5644E07E" w14:textId="7B7A99F1" w:rsidR="00F6288B" w:rsidRPr="009F5DB2" w:rsidRDefault="00F6288B" w:rsidP="00F6288B">
      <w:pPr>
        <w:pStyle w:val="NormalWeb"/>
        <w:rPr>
          <w:rFonts w:asciiTheme="minorHAnsi" w:hAnsiTheme="minorHAnsi" w:cstheme="minorHAnsi"/>
        </w:rPr>
      </w:pPr>
      <w:r w:rsidRPr="009F5DB2">
        <w:rPr>
          <w:rFonts w:asciiTheme="minorHAnsi" w:hAnsiTheme="minorHAnsi" w:cstheme="minorHAnsi"/>
        </w:rPr>
        <w:t>C</w:t>
      </w:r>
      <w:r w:rsidR="003E13C4">
        <w:rPr>
          <w:rFonts w:asciiTheme="minorHAnsi" w:hAnsiTheme="minorHAnsi" w:cstheme="minorHAnsi"/>
        </w:rPr>
        <w:t>loseout</w:t>
      </w:r>
      <w:r w:rsidRPr="009F5DB2">
        <w:rPr>
          <w:rFonts w:asciiTheme="minorHAnsi" w:hAnsiTheme="minorHAnsi" w:cstheme="minorHAnsi"/>
        </w:rPr>
        <w:t xml:space="preserve"> reporting </w:t>
      </w:r>
      <w:r w:rsidR="00080532">
        <w:rPr>
          <w:rFonts w:asciiTheme="minorHAnsi" w:hAnsiTheme="minorHAnsi" w:cstheme="minorHAnsi"/>
        </w:rPr>
        <w:t>covers</w:t>
      </w:r>
      <w:r w:rsidRPr="009F5DB2">
        <w:rPr>
          <w:rFonts w:asciiTheme="minorHAnsi" w:hAnsiTheme="minorHAnsi" w:cstheme="minorHAnsi"/>
        </w:rPr>
        <w:t xml:space="preserve"> programmatic activities and outcomes, financial reports</w:t>
      </w:r>
      <w:r w:rsidR="00080532">
        <w:rPr>
          <w:rFonts w:asciiTheme="minorHAnsi" w:hAnsiTheme="minorHAnsi" w:cstheme="minorHAnsi"/>
        </w:rPr>
        <w:t>,</w:t>
      </w:r>
      <w:r w:rsidRPr="009F5DB2">
        <w:rPr>
          <w:rFonts w:asciiTheme="minorHAnsi" w:hAnsiTheme="minorHAnsi" w:cstheme="minorHAnsi"/>
        </w:rPr>
        <w:t xml:space="preserve"> and reconciliation of grant funds. Once a grant award expires, personnel cannot </w:t>
      </w:r>
      <w:r w:rsidR="00D907D3">
        <w:rPr>
          <w:rFonts w:asciiTheme="minorHAnsi" w:hAnsiTheme="minorHAnsi" w:cstheme="minorHAnsi"/>
        </w:rPr>
        <w:t>charge</w:t>
      </w:r>
      <w:r w:rsidRPr="009F5DB2">
        <w:rPr>
          <w:rFonts w:asciiTheme="minorHAnsi" w:hAnsiTheme="minorHAnsi" w:cstheme="minorHAnsi"/>
        </w:rPr>
        <w:t xml:space="preserve"> any further effort on the grant.</w:t>
      </w:r>
      <w:r w:rsidR="00D907D3">
        <w:rPr>
          <w:rFonts w:asciiTheme="minorHAnsi" w:hAnsiTheme="minorHAnsi" w:cstheme="minorHAnsi"/>
        </w:rPr>
        <w:t xml:space="preserve"> </w:t>
      </w:r>
      <w:r w:rsidR="00D907D3">
        <w:rPr>
          <w:rFonts w:asciiTheme="minorHAnsi" w:hAnsiTheme="minorHAnsi" w:cstheme="minorHAnsi"/>
          <w:b/>
          <w:bCs/>
        </w:rPr>
        <w:t xml:space="preserve">Personnel must incur all </w:t>
      </w:r>
      <w:r w:rsidRPr="009F5DB2">
        <w:rPr>
          <w:rFonts w:asciiTheme="minorHAnsi" w:hAnsiTheme="minorHAnsi" w:cstheme="minorHAnsi"/>
          <w:b/>
          <w:bCs/>
        </w:rPr>
        <w:t xml:space="preserve">expenditures by the award expiration date. No new expenditures can be initiated after the last day of the performance period of the award. </w:t>
      </w:r>
    </w:p>
    <w:p w14:paraId="73D8216B" w14:textId="4586F78A" w:rsidR="006D50E4" w:rsidRPr="009F5DB2" w:rsidRDefault="006D50E4" w:rsidP="00F6288B">
      <w:pPr>
        <w:rPr>
          <w:rFonts w:cstheme="minorHAnsi"/>
        </w:rPr>
      </w:pPr>
    </w:p>
    <w:p w14:paraId="65D331BD" w14:textId="7BE46B1F" w:rsidR="006D50E4" w:rsidRPr="009F5DB2" w:rsidRDefault="00873A64" w:rsidP="00873A64">
      <w:pPr>
        <w:pStyle w:val="Heading4"/>
        <w:rPr>
          <w:rFonts w:asciiTheme="minorHAnsi" w:hAnsiTheme="minorHAnsi"/>
        </w:rPr>
      </w:pPr>
      <w:r w:rsidRPr="009F5DB2">
        <w:t>Scope</w:t>
      </w:r>
    </w:p>
    <w:p w14:paraId="28196B41" w14:textId="0A8BD5CE" w:rsidR="00F6288B" w:rsidRPr="009F5DB2" w:rsidRDefault="00F6288B" w:rsidP="00F6288B">
      <w:pPr>
        <w:rPr>
          <w:rFonts w:cstheme="minorHAnsi"/>
        </w:rPr>
      </w:pPr>
      <w:r w:rsidRPr="009F5DB2">
        <w:rPr>
          <w:rFonts w:cstheme="minorHAnsi"/>
        </w:rPr>
        <w:t xml:space="preserve">The procedure applies to </w:t>
      </w:r>
      <w:r w:rsidR="00A70DF3" w:rsidRPr="009F5DB2">
        <w:rPr>
          <w:rFonts w:cstheme="minorHAnsi"/>
        </w:rPr>
        <w:t>a</w:t>
      </w:r>
      <w:r w:rsidRPr="009F5DB2">
        <w:rPr>
          <w:rFonts w:cstheme="minorHAnsi"/>
        </w:rPr>
        <w:t xml:space="preserve">ll grant awards. Each </w:t>
      </w:r>
      <w:r w:rsidR="00A70DF3" w:rsidRPr="009F5DB2">
        <w:rPr>
          <w:rFonts w:cstheme="minorHAnsi"/>
        </w:rPr>
        <w:t>sponsor</w:t>
      </w:r>
      <w:r w:rsidRPr="009F5DB2">
        <w:rPr>
          <w:rFonts w:cstheme="minorHAnsi"/>
        </w:rPr>
        <w:t xml:space="preserve"> will </w:t>
      </w:r>
      <w:r w:rsidR="000F097C">
        <w:rPr>
          <w:rFonts w:cstheme="minorHAnsi"/>
        </w:rPr>
        <w:t>set</w:t>
      </w:r>
      <w:r w:rsidRPr="009F5DB2">
        <w:rPr>
          <w:rFonts w:cstheme="minorHAnsi"/>
        </w:rPr>
        <w:t xml:space="preserve"> </w:t>
      </w:r>
      <w:r w:rsidR="00D907D3">
        <w:rPr>
          <w:rFonts w:cstheme="minorHAnsi"/>
        </w:rPr>
        <w:t>different</w:t>
      </w:r>
      <w:r w:rsidRPr="009F5DB2">
        <w:rPr>
          <w:rFonts w:cstheme="minorHAnsi"/>
        </w:rPr>
        <w:t xml:space="preserve"> requirements and </w:t>
      </w:r>
      <w:r w:rsidR="000F097C">
        <w:rPr>
          <w:rFonts w:cstheme="minorHAnsi"/>
        </w:rPr>
        <w:t>specify different forms for closeout, including NIH</w:t>
      </w:r>
      <w:r w:rsidRPr="009F5DB2">
        <w:rPr>
          <w:rFonts w:cstheme="minorHAnsi"/>
        </w:rPr>
        <w:t>. While these procedures may be used to c</w:t>
      </w:r>
      <w:r w:rsidR="003E13C4">
        <w:rPr>
          <w:rFonts w:cstheme="minorHAnsi"/>
        </w:rPr>
        <w:t>loseout</w:t>
      </w:r>
      <w:r w:rsidRPr="009F5DB2">
        <w:rPr>
          <w:rFonts w:cstheme="minorHAnsi"/>
        </w:rPr>
        <w:t xml:space="preserve"> </w:t>
      </w:r>
      <w:r w:rsidR="00D931E2">
        <w:rPr>
          <w:rFonts w:cstheme="minorHAnsi"/>
        </w:rPr>
        <w:t xml:space="preserve">non-NIH </w:t>
      </w:r>
      <w:r w:rsidR="00A70DF3" w:rsidRPr="009F5DB2">
        <w:rPr>
          <w:rFonts w:cstheme="minorHAnsi"/>
        </w:rPr>
        <w:t xml:space="preserve">U.S. </w:t>
      </w:r>
      <w:r w:rsidRPr="009F5DB2">
        <w:rPr>
          <w:rFonts w:cstheme="minorHAnsi"/>
        </w:rPr>
        <w:t>grant</w:t>
      </w:r>
      <w:r w:rsidR="00A70DF3" w:rsidRPr="009F5DB2">
        <w:rPr>
          <w:rFonts w:cstheme="minorHAnsi"/>
        </w:rPr>
        <w:t>s</w:t>
      </w:r>
      <w:r w:rsidRPr="009F5DB2">
        <w:rPr>
          <w:rFonts w:cstheme="minorHAnsi"/>
        </w:rPr>
        <w:t xml:space="preserve">, </w:t>
      </w:r>
      <w:r w:rsidR="00D931E2">
        <w:rPr>
          <w:rFonts w:cstheme="minorHAnsi"/>
        </w:rPr>
        <w:t xml:space="preserve">other </w:t>
      </w:r>
      <w:r w:rsidR="004C6F6B" w:rsidRPr="009F5DB2">
        <w:rPr>
          <w:rFonts w:cstheme="minorHAnsi"/>
        </w:rPr>
        <w:t>U.S. government</w:t>
      </w:r>
      <w:r w:rsidRPr="009F5DB2">
        <w:rPr>
          <w:rFonts w:cstheme="minorHAnsi"/>
        </w:rPr>
        <w:t xml:space="preserve"> </w:t>
      </w:r>
      <w:r w:rsidR="00D931E2">
        <w:rPr>
          <w:rFonts w:cstheme="minorHAnsi"/>
        </w:rPr>
        <w:t xml:space="preserve">grantors may have additional closeout </w:t>
      </w:r>
      <w:r w:rsidRPr="009F5DB2">
        <w:rPr>
          <w:rFonts w:cstheme="minorHAnsi"/>
        </w:rPr>
        <w:t>requirements.</w:t>
      </w:r>
    </w:p>
    <w:p w14:paraId="01125A7F" w14:textId="382668AC" w:rsidR="006D50E4" w:rsidRPr="009F5DB2" w:rsidRDefault="006D50E4" w:rsidP="00F6288B">
      <w:pPr>
        <w:rPr>
          <w:rFonts w:cstheme="minorHAnsi"/>
        </w:rPr>
      </w:pPr>
    </w:p>
    <w:p w14:paraId="348A513E" w14:textId="4B659189" w:rsidR="006D50E4" w:rsidRPr="009F5DB2" w:rsidRDefault="00873A64" w:rsidP="004850A7">
      <w:pPr>
        <w:pStyle w:val="Heading4"/>
        <w:rPr>
          <w:rFonts w:asciiTheme="minorHAnsi" w:hAnsiTheme="minorHAnsi"/>
        </w:rPr>
      </w:pPr>
      <w:r w:rsidRPr="009F5DB2">
        <w:t>Responsibilities</w:t>
      </w:r>
    </w:p>
    <w:p w14:paraId="1D1ED040" w14:textId="35CFE9E8" w:rsidR="000836D6" w:rsidRPr="00C45D87" w:rsidRDefault="004C6F6B" w:rsidP="004850A7">
      <w:r w:rsidRPr="009F5DB2">
        <w:rPr>
          <w:rFonts w:cstheme="minorHAnsi"/>
        </w:rPr>
        <w:t>GMO</w:t>
      </w:r>
      <w:r w:rsidR="00974472" w:rsidRPr="006E64EB">
        <w:rPr>
          <w:rFonts w:cstheme="minorHAnsi"/>
          <w:color w:val="333333"/>
          <w:shd w:val="clear" w:color="auto" w:fill="FFFFFF"/>
        </w:rPr>
        <w:t>—</w:t>
      </w:r>
      <w:r w:rsidR="007434E9">
        <w:rPr>
          <w:rFonts w:cstheme="minorHAnsi"/>
          <w:color w:val="333333"/>
          <w:shd w:val="clear" w:color="auto" w:fill="FFFFFF"/>
        </w:rPr>
        <w:t>oversee</w:t>
      </w:r>
      <w:r w:rsidR="003405A4">
        <w:rPr>
          <w:rFonts w:cstheme="minorHAnsi"/>
          <w:color w:val="333333"/>
          <w:shd w:val="clear" w:color="auto" w:fill="FFFFFF"/>
        </w:rPr>
        <w:t>s</w:t>
      </w:r>
      <w:r w:rsidR="007434E9">
        <w:rPr>
          <w:rFonts w:cstheme="minorHAnsi"/>
          <w:color w:val="333333"/>
          <w:shd w:val="clear" w:color="auto" w:fill="FFFFFF"/>
        </w:rPr>
        <w:t xml:space="preserve"> </w:t>
      </w:r>
      <w:r w:rsidR="000836D6" w:rsidRPr="000836D6">
        <w:rPr>
          <w:rFonts w:cstheme="minorHAnsi"/>
          <w:color w:val="333333"/>
          <w:shd w:val="clear" w:color="auto" w:fill="FFFFFF"/>
        </w:rPr>
        <w:t xml:space="preserve">all </w:t>
      </w:r>
      <w:r w:rsidR="007434E9">
        <w:rPr>
          <w:rFonts w:cstheme="minorHAnsi"/>
          <w:color w:val="333333"/>
          <w:shd w:val="clear" w:color="auto" w:fill="FFFFFF"/>
        </w:rPr>
        <w:t>sponsor</w:t>
      </w:r>
      <w:r w:rsidR="000836D6" w:rsidRPr="000836D6">
        <w:rPr>
          <w:rFonts w:cstheme="minorHAnsi"/>
          <w:color w:val="333333"/>
          <w:shd w:val="clear" w:color="auto" w:fill="FFFFFF"/>
        </w:rPr>
        <w:t xml:space="preserve"> requirements for grant closeou</w:t>
      </w:r>
      <w:r w:rsidR="00D93B9B">
        <w:rPr>
          <w:rFonts w:cstheme="minorHAnsi"/>
          <w:color w:val="333333"/>
          <w:shd w:val="clear" w:color="auto" w:fill="FFFFFF"/>
        </w:rPr>
        <w:t xml:space="preserve">t, </w:t>
      </w:r>
      <w:r w:rsidR="000836D6" w:rsidRPr="000836D6">
        <w:rPr>
          <w:rFonts w:cstheme="minorHAnsi"/>
          <w:color w:val="333333"/>
          <w:shd w:val="clear" w:color="auto" w:fill="FFFFFF"/>
        </w:rPr>
        <w:t>coordinate</w:t>
      </w:r>
      <w:r w:rsidR="007434E9">
        <w:rPr>
          <w:rFonts w:cstheme="minorHAnsi"/>
          <w:color w:val="333333"/>
          <w:shd w:val="clear" w:color="auto" w:fill="FFFFFF"/>
        </w:rPr>
        <w:t>s</w:t>
      </w:r>
      <w:r w:rsidR="000836D6" w:rsidRPr="000836D6">
        <w:rPr>
          <w:rFonts w:cstheme="minorHAnsi"/>
          <w:color w:val="333333"/>
          <w:shd w:val="clear" w:color="auto" w:fill="FFFFFF"/>
        </w:rPr>
        <w:t xml:space="preserve"> the closeout effort with </w:t>
      </w:r>
      <w:r w:rsidR="007434E9">
        <w:rPr>
          <w:rFonts w:cstheme="minorHAnsi"/>
          <w:color w:val="333333"/>
          <w:shd w:val="clear" w:color="auto" w:fill="FFFFFF"/>
        </w:rPr>
        <w:t>PD/PI</w:t>
      </w:r>
      <w:r w:rsidR="00D93B9B">
        <w:rPr>
          <w:rFonts w:cstheme="minorHAnsi"/>
          <w:color w:val="333333"/>
          <w:shd w:val="clear" w:color="auto" w:fill="FFFFFF"/>
        </w:rPr>
        <w:t>, and d</w:t>
      </w:r>
      <w:r w:rsidR="007434E9">
        <w:rPr>
          <w:rFonts w:cstheme="minorHAnsi"/>
          <w:color w:val="333333"/>
          <w:shd w:val="clear" w:color="auto" w:fill="FFFFFF"/>
        </w:rPr>
        <w:t>evelops</w:t>
      </w:r>
      <w:r w:rsidR="000836D6" w:rsidRPr="000836D6">
        <w:rPr>
          <w:rFonts w:cstheme="minorHAnsi"/>
          <w:color w:val="333333"/>
          <w:shd w:val="clear" w:color="auto" w:fill="FFFFFF"/>
        </w:rPr>
        <w:t xml:space="preserve"> </w:t>
      </w:r>
      <w:r w:rsidR="007434E9">
        <w:rPr>
          <w:rFonts w:cstheme="minorHAnsi"/>
          <w:color w:val="333333"/>
          <w:shd w:val="clear" w:color="auto" w:fill="FFFFFF"/>
        </w:rPr>
        <w:t xml:space="preserve">the </w:t>
      </w:r>
      <w:r w:rsidR="003405A4">
        <w:rPr>
          <w:rFonts w:cstheme="minorHAnsi"/>
          <w:color w:val="333333"/>
          <w:shd w:val="clear" w:color="auto" w:fill="FFFFFF"/>
        </w:rPr>
        <w:t>OSRS</w:t>
      </w:r>
      <w:r w:rsidR="003405A4">
        <w:rPr>
          <w:rFonts w:cstheme="minorHAnsi"/>
          <w:b/>
          <w:color w:val="333333"/>
          <w:shd w:val="clear" w:color="auto" w:fill="FFFFFF"/>
        </w:rPr>
        <w:t xml:space="preserve"> </w:t>
      </w:r>
      <w:r w:rsidR="000836D6" w:rsidRPr="002C4685">
        <w:rPr>
          <w:rFonts w:cstheme="minorHAnsi"/>
          <w:bCs/>
          <w:color w:val="333333"/>
          <w:shd w:val="clear" w:color="auto" w:fill="FFFFFF"/>
        </w:rPr>
        <w:t>closeout checklist</w:t>
      </w:r>
      <w:r w:rsidR="000836D6" w:rsidRPr="003405A4">
        <w:rPr>
          <w:rFonts w:cstheme="minorHAnsi"/>
          <w:bCs/>
          <w:color w:val="333333"/>
          <w:shd w:val="clear" w:color="auto" w:fill="FFFFFF"/>
        </w:rPr>
        <w:t>.</w:t>
      </w:r>
      <w:r w:rsidR="000836D6" w:rsidRPr="000836D6">
        <w:rPr>
          <w:rFonts w:cstheme="minorHAnsi"/>
          <w:color w:val="333333"/>
          <w:shd w:val="clear" w:color="auto" w:fill="FFFFFF"/>
        </w:rPr>
        <w:t xml:space="preserve"> </w:t>
      </w:r>
    </w:p>
    <w:p w14:paraId="2B0ED5B7" w14:textId="4227E42B" w:rsidR="004C6F6B" w:rsidRPr="009F5DB2" w:rsidRDefault="004C6F6B" w:rsidP="004850A7">
      <w:pPr>
        <w:rPr>
          <w:rFonts w:cstheme="minorHAnsi"/>
        </w:rPr>
      </w:pPr>
    </w:p>
    <w:p w14:paraId="618ABC8A" w14:textId="044D48E5" w:rsidR="000836D6" w:rsidRPr="00C45D87" w:rsidRDefault="004C6F6B" w:rsidP="004850A7">
      <w:r w:rsidRPr="009F5DB2">
        <w:rPr>
          <w:rFonts w:cstheme="minorHAnsi"/>
        </w:rPr>
        <w:t>GMS</w:t>
      </w:r>
      <w:r w:rsidR="00974472" w:rsidRPr="006E64EB">
        <w:rPr>
          <w:rFonts w:cstheme="minorHAnsi"/>
          <w:color w:val="333333"/>
          <w:shd w:val="clear" w:color="auto" w:fill="FFFFFF"/>
        </w:rPr>
        <w:t>—</w:t>
      </w:r>
      <w:r w:rsidR="000836D6" w:rsidRPr="00C45D87">
        <w:t>obtain</w:t>
      </w:r>
      <w:r w:rsidR="003405A4">
        <w:t>s</w:t>
      </w:r>
      <w:r w:rsidR="000836D6" w:rsidRPr="00C45D87">
        <w:t xml:space="preserve"> final invoices </w:t>
      </w:r>
      <w:r w:rsidR="00D93B9B">
        <w:t>(</w:t>
      </w:r>
      <w:r w:rsidR="003405A4">
        <w:t xml:space="preserve">including </w:t>
      </w:r>
      <w:r w:rsidR="000836D6" w:rsidRPr="00C45D87">
        <w:t>subaward recipients</w:t>
      </w:r>
      <w:r w:rsidR="00D93B9B">
        <w:t>)</w:t>
      </w:r>
      <w:r w:rsidR="000836D6" w:rsidRPr="00C45D87">
        <w:t xml:space="preserve"> and prepar</w:t>
      </w:r>
      <w:r w:rsidR="003405A4">
        <w:t>es</w:t>
      </w:r>
      <w:r w:rsidR="000836D6" w:rsidRPr="00C45D87">
        <w:t xml:space="preserve"> final reports needed to close out the grant. </w:t>
      </w:r>
    </w:p>
    <w:p w14:paraId="4CABA7A1" w14:textId="226FD1A7" w:rsidR="004C6F6B" w:rsidRPr="009F5DB2" w:rsidRDefault="004C6F6B" w:rsidP="004850A7">
      <w:pPr>
        <w:rPr>
          <w:rFonts w:cstheme="minorHAnsi"/>
        </w:rPr>
      </w:pPr>
    </w:p>
    <w:p w14:paraId="2DBDEDC5" w14:textId="2B2247A2" w:rsidR="000836D6" w:rsidRPr="00C45D87" w:rsidRDefault="004C6F6B" w:rsidP="004850A7">
      <w:r w:rsidRPr="009F5DB2">
        <w:rPr>
          <w:rFonts w:cstheme="minorHAnsi"/>
        </w:rPr>
        <w:t>PD/PI</w:t>
      </w:r>
      <w:r w:rsidR="00974472" w:rsidRPr="006E64EB">
        <w:rPr>
          <w:rFonts w:cstheme="minorHAnsi"/>
          <w:color w:val="333333"/>
          <w:shd w:val="clear" w:color="auto" w:fill="FFFFFF"/>
        </w:rPr>
        <w:t>—</w:t>
      </w:r>
      <w:r w:rsidR="000836D6" w:rsidRPr="00C45D87">
        <w:t>ensur</w:t>
      </w:r>
      <w:r w:rsidR="003405A4">
        <w:t>es</w:t>
      </w:r>
      <w:r w:rsidR="000836D6" w:rsidRPr="00C45D87">
        <w:t xml:space="preserve"> that all program</w:t>
      </w:r>
      <w:r w:rsidR="00D93B9B">
        <w:t>-</w:t>
      </w:r>
      <w:r w:rsidR="000836D6" w:rsidRPr="00C45D87">
        <w:t>related reports</w:t>
      </w:r>
      <w:r w:rsidR="001047A4">
        <w:t xml:space="preserve"> (</w:t>
      </w:r>
      <w:r w:rsidR="004850A7">
        <w:t xml:space="preserve">including </w:t>
      </w:r>
      <w:r w:rsidR="000836D6" w:rsidRPr="00C45D87">
        <w:t>progress reports from subaward recipients and other staff</w:t>
      </w:r>
      <w:r w:rsidR="001047A4">
        <w:t>)</w:t>
      </w:r>
      <w:r w:rsidR="000836D6" w:rsidRPr="00C45D87">
        <w:t xml:space="preserve"> are complete</w:t>
      </w:r>
      <w:r w:rsidR="001047A4">
        <w:t>,</w:t>
      </w:r>
      <w:r w:rsidR="000836D6" w:rsidRPr="00C45D87">
        <w:t xml:space="preserve"> in the correct format</w:t>
      </w:r>
      <w:r w:rsidR="001047A4">
        <w:t>,</w:t>
      </w:r>
      <w:r w:rsidR="000836D6" w:rsidRPr="00C45D87">
        <w:t xml:space="preserve"> and on time. </w:t>
      </w:r>
    </w:p>
    <w:p w14:paraId="4F0AD109" w14:textId="35F59F02" w:rsidR="004C6F6B" w:rsidRPr="009F5DB2" w:rsidRDefault="004C6F6B" w:rsidP="004850A7">
      <w:pPr>
        <w:rPr>
          <w:rFonts w:cstheme="minorHAnsi"/>
        </w:rPr>
      </w:pPr>
    </w:p>
    <w:p w14:paraId="426AEC7E" w14:textId="1ED36BB2" w:rsidR="000836D6" w:rsidRPr="00C45D87" w:rsidRDefault="0014530A" w:rsidP="004850A7">
      <w:r w:rsidRPr="009F5DB2">
        <w:rPr>
          <w:rFonts w:cstheme="minorHAnsi"/>
        </w:rPr>
        <w:t xml:space="preserve">CHS </w:t>
      </w:r>
      <w:r w:rsidR="004C6F6B" w:rsidRPr="009F5DB2">
        <w:rPr>
          <w:rFonts w:cstheme="minorHAnsi"/>
        </w:rPr>
        <w:t xml:space="preserve">Financial </w:t>
      </w:r>
      <w:r w:rsidR="00734DCC" w:rsidRPr="009F5DB2">
        <w:rPr>
          <w:rFonts w:cstheme="minorHAnsi"/>
        </w:rPr>
        <w:t>Officer</w:t>
      </w:r>
      <w:r w:rsidR="004C6F6B" w:rsidRPr="009F5DB2">
        <w:rPr>
          <w:rFonts w:cstheme="minorHAnsi"/>
        </w:rPr>
        <w:t xml:space="preserve"> (</w:t>
      </w:r>
      <w:r w:rsidRPr="009F5DB2">
        <w:rPr>
          <w:rFonts w:cstheme="minorHAnsi"/>
        </w:rPr>
        <w:t>CFO</w:t>
      </w:r>
      <w:r w:rsidR="004C6F6B" w:rsidRPr="009F5DB2">
        <w:rPr>
          <w:rFonts w:cstheme="minorHAnsi"/>
        </w:rPr>
        <w:t>)</w:t>
      </w:r>
      <w:r w:rsidR="00974472" w:rsidRPr="006E64EB">
        <w:rPr>
          <w:rFonts w:cstheme="minorHAnsi"/>
          <w:color w:val="333333"/>
          <w:shd w:val="clear" w:color="auto" w:fill="FFFFFF"/>
        </w:rPr>
        <w:t>—</w:t>
      </w:r>
      <w:r w:rsidR="000836D6" w:rsidRPr="00C45D87">
        <w:t>close</w:t>
      </w:r>
      <w:r w:rsidR="00734DCC">
        <w:t>s</w:t>
      </w:r>
      <w:r w:rsidR="000836D6" w:rsidRPr="00C45D87">
        <w:t xml:space="preserve"> out accounts and ensure</w:t>
      </w:r>
      <w:r w:rsidR="00734DCC">
        <w:t>s</w:t>
      </w:r>
      <w:r w:rsidR="000836D6" w:rsidRPr="00C45D87">
        <w:t xml:space="preserve"> that expenses are not charged to closed grant accounts. </w:t>
      </w:r>
      <w:r w:rsidR="004850A7">
        <w:t>The CFO also r</w:t>
      </w:r>
      <w:r w:rsidR="000836D6" w:rsidRPr="00C45D87">
        <w:t>eturn</w:t>
      </w:r>
      <w:r w:rsidR="00734DCC">
        <w:t>s</w:t>
      </w:r>
      <w:r w:rsidR="000836D6" w:rsidRPr="00C45D87">
        <w:t xml:space="preserve"> unutilized funds to the </w:t>
      </w:r>
      <w:r w:rsidR="003F732C">
        <w:t>sponsor</w:t>
      </w:r>
      <w:r w:rsidR="004850A7">
        <w:t xml:space="preserve"> and m</w:t>
      </w:r>
      <w:r w:rsidR="000836D6" w:rsidRPr="00C45D87">
        <w:t>anage</w:t>
      </w:r>
      <w:r w:rsidR="00734DCC">
        <w:t>s</w:t>
      </w:r>
      <w:r w:rsidR="000836D6" w:rsidRPr="00C45D87">
        <w:t xml:space="preserve"> audits related to the grant award.</w:t>
      </w:r>
    </w:p>
    <w:p w14:paraId="639873AC" w14:textId="536C0CED" w:rsidR="004C6F6B" w:rsidRPr="009F5DB2" w:rsidRDefault="004C6F6B" w:rsidP="004850A7">
      <w:pPr>
        <w:rPr>
          <w:rFonts w:cstheme="minorHAnsi"/>
        </w:rPr>
      </w:pPr>
    </w:p>
    <w:p w14:paraId="16DEF401" w14:textId="176FFAB4" w:rsidR="000836D6" w:rsidRPr="00C45D87" w:rsidRDefault="004C6F6B" w:rsidP="004850A7">
      <w:r w:rsidRPr="009F5DB2">
        <w:rPr>
          <w:rFonts w:cstheme="minorHAnsi"/>
        </w:rPr>
        <w:t>Human Resources (HR)</w:t>
      </w:r>
      <w:r w:rsidR="00974472" w:rsidRPr="006E64EB">
        <w:rPr>
          <w:rFonts w:cstheme="minorHAnsi"/>
          <w:color w:val="333333"/>
          <w:shd w:val="clear" w:color="auto" w:fill="FFFFFF"/>
        </w:rPr>
        <w:t>—</w:t>
      </w:r>
      <w:r w:rsidR="000836D6" w:rsidRPr="00C45D87">
        <w:t>manag</w:t>
      </w:r>
      <w:r w:rsidR="003F732C">
        <w:t>es</w:t>
      </w:r>
      <w:r w:rsidR="000836D6" w:rsidRPr="00C45D87">
        <w:t xml:space="preserve"> all personnel actions that follow the grant closeout and</w:t>
      </w:r>
      <w:r w:rsidR="003F732C">
        <w:t xml:space="preserve"> </w:t>
      </w:r>
      <w:r w:rsidR="000836D6" w:rsidRPr="00C45D87">
        <w:t>ensure</w:t>
      </w:r>
      <w:r w:rsidR="003F732C">
        <w:t>s</w:t>
      </w:r>
      <w:r w:rsidR="000836D6" w:rsidRPr="00C45D87">
        <w:t xml:space="preserve"> that payroll is updated to account for the grant termination date.</w:t>
      </w:r>
    </w:p>
    <w:p w14:paraId="0243838A" w14:textId="77777777" w:rsidR="000836D6" w:rsidRPr="00C45D87" w:rsidRDefault="000836D6" w:rsidP="000836D6">
      <w:pPr>
        <w:ind w:left="1080"/>
      </w:pPr>
    </w:p>
    <w:p w14:paraId="5B7121AF" w14:textId="63C04E85" w:rsidR="006D50E4" w:rsidRPr="009F5DB2" w:rsidRDefault="00873A64" w:rsidP="00873A64">
      <w:pPr>
        <w:pStyle w:val="Heading4"/>
      </w:pPr>
      <w:r w:rsidRPr="009F5DB2">
        <w:t>Procedure</w:t>
      </w:r>
      <w:r>
        <w:t>s</w:t>
      </w:r>
    </w:p>
    <w:p w14:paraId="000E6457" w14:textId="5D0FC49F" w:rsidR="006D6009" w:rsidRPr="001047A4" w:rsidRDefault="001047A4" w:rsidP="001047A4">
      <w:pPr>
        <w:pStyle w:val="ListParagraph"/>
        <w:numPr>
          <w:ilvl w:val="0"/>
          <w:numId w:val="37"/>
        </w:numPr>
        <w:rPr>
          <w:rFonts w:cstheme="minorHAnsi"/>
        </w:rPr>
      </w:pPr>
      <w:r w:rsidRPr="001047A4">
        <w:rPr>
          <w:rFonts w:cstheme="minorHAnsi"/>
        </w:rPr>
        <w:t>The GMO</w:t>
      </w:r>
      <w:r w:rsidR="00873A64" w:rsidRPr="001047A4">
        <w:rPr>
          <w:rFonts w:cstheme="minorHAnsi"/>
        </w:rPr>
        <w:t xml:space="preserve"> </w:t>
      </w:r>
      <w:r w:rsidR="00C117F2" w:rsidRPr="001047A4">
        <w:rPr>
          <w:rFonts w:cstheme="minorHAnsi"/>
        </w:rPr>
        <w:t>oversee</w:t>
      </w:r>
      <w:r w:rsidR="0082608A" w:rsidRPr="001047A4">
        <w:rPr>
          <w:rFonts w:cstheme="minorHAnsi"/>
        </w:rPr>
        <w:t>s</w:t>
      </w:r>
      <w:r w:rsidR="00C117F2" w:rsidRPr="001047A4">
        <w:rPr>
          <w:rFonts w:cstheme="minorHAnsi"/>
        </w:rPr>
        <w:t xml:space="preserve"> the entire process and</w:t>
      </w:r>
      <w:r w:rsidR="008860DC" w:rsidRPr="001047A4">
        <w:rPr>
          <w:rFonts w:cstheme="minorHAnsi"/>
        </w:rPr>
        <w:t xml:space="preserve"> complies with the </w:t>
      </w:r>
      <w:r w:rsidR="00C117F2" w:rsidRPr="001047A4">
        <w:rPr>
          <w:rFonts w:cstheme="minorHAnsi"/>
        </w:rPr>
        <w:t>sponsor’s requirements for grant clos</w:t>
      </w:r>
      <w:r w:rsidR="0082608A" w:rsidRPr="001047A4">
        <w:rPr>
          <w:rFonts w:cstheme="minorHAnsi"/>
        </w:rPr>
        <w:t>ure</w:t>
      </w:r>
      <w:r w:rsidR="00C117F2" w:rsidRPr="001047A4">
        <w:rPr>
          <w:rFonts w:cstheme="minorHAnsi"/>
        </w:rPr>
        <w:t>; coordinates the c</w:t>
      </w:r>
      <w:r w:rsidR="003E13C4" w:rsidRPr="001047A4">
        <w:rPr>
          <w:rFonts w:cstheme="minorHAnsi"/>
        </w:rPr>
        <w:t>loseout</w:t>
      </w:r>
      <w:r w:rsidR="00C117F2" w:rsidRPr="001047A4">
        <w:rPr>
          <w:rFonts w:cstheme="minorHAnsi"/>
        </w:rPr>
        <w:t xml:space="preserve"> effort with the GMS, PD/PI, FHI, and HR; develops the CHS </w:t>
      </w:r>
      <w:r w:rsidR="00C117F2" w:rsidRPr="001047A4">
        <w:rPr>
          <w:rFonts w:cstheme="minorHAnsi"/>
          <w:bCs/>
        </w:rPr>
        <w:t>c</w:t>
      </w:r>
      <w:r w:rsidR="003E13C4" w:rsidRPr="001047A4">
        <w:rPr>
          <w:rFonts w:cstheme="minorHAnsi"/>
          <w:bCs/>
        </w:rPr>
        <w:t>loseout</w:t>
      </w:r>
      <w:r w:rsidR="00C117F2" w:rsidRPr="001047A4">
        <w:rPr>
          <w:rFonts w:cstheme="minorHAnsi"/>
          <w:bCs/>
        </w:rPr>
        <w:t xml:space="preserve"> checklist;</w:t>
      </w:r>
      <w:r w:rsidR="00E0493F" w:rsidRPr="001047A4">
        <w:rPr>
          <w:rFonts w:cstheme="minorHAnsi"/>
          <w:bCs/>
        </w:rPr>
        <w:t xml:space="preserve"> </w:t>
      </w:r>
      <w:r w:rsidR="00873A64" w:rsidRPr="001047A4">
        <w:rPr>
          <w:rFonts w:cstheme="minorHAnsi"/>
          <w:bCs/>
        </w:rPr>
        <w:t xml:space="preserve">and </w:t>
      </w:r>
      <w:r w:rsidR="00E0493F" w:rsidRPr="001047A4">
        <w:rPr>
          <w:rFonts w:cstheme="minorHAnsi"/>
          <w:bCs/>
        </w:rPr>
        <w:t xml:space="preserve">signs all </w:t>
      </w:r>
      <w:r w:rsidR="0014530A" w:rsidRPr="001047A4">
        <w:rPr>
          <w:rFonts w:cstheme="minorHAnsi"/>
          <w:bCs/>
        </w:rPr>
        <w:t xml:space="preserve">sponsor required </w:t>
      </w:r>
      <w:r w:rsidR="00E0493F" w:rsidRPr="001047A4">
        <w:rPr>
          <w:rFonts w:cstheme="minorHAnsi"/>
          <w:bCs/>
        </w:rPr>
        <w:t>final reports</w:t>
      </w:r>
      <w:r w:rsidR="00C117F2" w:rsidRPr="001047A4">
        <w:rPr>
          <w:rFonts w:cstheme="minorHAnsi"/>
          <w:bCs/>
        </w:rPr>
        <w:t>.</w:t>
      </w:r>
      <w:r w:rsidR="00C117F2" w:rsidRPr="001047A4">
        <w:rPr>
          <w:rFonts w:cstheme="minorHAnsi"/>
        </w:rPr>
        <w:t xml:space="preserve">   </w:t>
      </w:r>
    </w:p>
    <w:p w14:paraId="322F25B2" w14:textId="77777777" w:rsidR="00C117F2" w:rsidRPr="009F5DB2" w:rsidRDefault="00C117F2" w:rsidP="006D6009">
      <w:pPr>
        <w:rPr>
          <w:rFonts w:cstheme="minorHAnsi"/>
        </w:rPr>
      </w:pPr>
    </w:p>
    <w:p w14:paraId="432C0BCD" w14:textId="336CC034" w:rsidR="006D6009" w:rsidRPr="001047A4" w:rsidRDefault="001047A4" w:rsidP="001047A4">
      <w:pPr>
        <w:pStyle w:val="ListParagraph"/>
        <w:numPr>
          <w:ilvl w:val="0"/>
          <w:numId w:val="37"/>
        </w:numPr>
        <w:rPr>
          <w:rFonts w:cstheme="minorHAnsi"/>
        </w:rPr>
      </w:pPr>
      <w:r w:rsidRPr="001047A4">
        <w:rPr>
          <w:rFonts w:cstheme="minorHAnsi"/>
        </w:rPr>
        <w:lastRenderedPageBreak/>
        <w:t>The GMS</w:t>
      </w:r>
      <w:r w:rsidR="00873A64" w:rsidRPr="001047A4">
        <w:rPr>
          <w:rFonts w:cstheme="minorHAnsi"/>
        </w:rPr>
        <w:t xml:space="preserve"> </w:t>
      </w:r>
      <w:r w:rsidR="00E0493F" w:rsidRPr="001047A4">
        <w:rPr>
          <w:rFonts w:cstheme="minorHAnsi"/>
        </w:rPr>
        <w:t>obtains final invoices and prepares final reports needed to c</w:t>
      </w:r>
      <w:r w:rsidR="003E13C4" w:rsidRPr="001047A4">
        <w:rPr>
          <w:rFonts w:cstheme="minorHAnsi"/>
        </w:rPr>
        <w:t>loseout</w:t>
      </w:r>
      <w:r w:rsidR="00E0493F" w:rsidRPr="001047A4">
        <w:rPr>
          <w:rFonts w:cstheme="minorHAnsi"/>
        </w:rPr>
        <w:t xml:space="preserve"> the </w:t>
      </w:r>
      <w:r w:rsidR="0014530A" w:rsidRPr="001047A4">
        <w:rPr>
          <w:rFonts w:cstheme="minorHAnsi"/>
        </w:rPr>
        <w:t>grant and</w:t>
      </w:r>
      <w:r w:rsidR="00E0493F" w:rsidRPr="001047A4">
        <w:rPr>
          <w:rFonts w:cstheme="minorHAnsi"/>
        </w:rPr>
        <w:t xml:space="preserve"> presents the completed checklist and all final reports to the GM</w:t>
      </w:r>
      <w:r w:rsidR="0082608A" w:rsidRPr="001047A4">
        <w:rPr>
          <w:rFonts w:cstheme="minorHAnsi"/>
        </w:rPr>
        <w:t>O</w:t>
      </w:r>
      <w:r w:rsidR="00E0493F" w:rsidRPr="001047A4">
        <w:rPr>
          <w:rFonts w:cstheme="minorHAnsi"/>
        </w:rPr>
        <w:t xml:space="preserve"> for review and signature.</w:t>
      </w:r>
    </w:p>
    <w:p w14:paraId="230EAB91" w14:textId="77777777" w:rsidR="00C117F2" w:rsidRPr="009F5DB2" w:rsidRDefault="00C117F2" w:rsidP="006D6009">
      <w:pPr>
        <w:rPr>
          <w:rFonts w:cstheme="minorHAnsi"/>
        </w:rPr>
      </w:pPr>
    </w:p>
    <w:p w14:paraId="0BCD7D6C" w14:textId="5B742564" w:rsidR="006D6009" w:rsidRPr="001047A4" w:rsidRDefault="001047A4" w:rsidP="001047A4">
      <w:pPr>
        <w:pStyle w:val="ListParagraph"/>
        <w:numPr>
          <w:ilvl w:val="0"/>
          <w:numId w:val="37"/>
        </w:numPr>
        <w:rPr>
          <w:rFonts w:cstheme="minorHAnsi"/>
        </w:rPr>
      </w:pPr>
      <w:r w:rsidRPr="001047A4">
        <w:rPr>
          <w:rFonts w:cstheme="minorHAnsi"/>
        </w:rPr>
        <w:t xml:space="preserve">The </w:t>
      </w:r>
      <w:r w:rsidR="006D6009" w:rsidRPr="001047A4">
        <w:rPr>
          <w:rFonts w:cstheme="minorHAnsi"/>
        </w:rPr>
        <w:t>P</w:t>
      </w:r>
      <w:r w:rsidR="00E0493F" w:rsidRPr="001047A4">
        <w:rPr>
          <w:rFonts w:cstheme="minorHAnsi"/>
        </w:rPr>
        <w:t>D</w:t>
      </w:r>
      <w:r w:rsidR="006D6009" w:rsidRPr="001047A4">
        <w:rPr>
          <w:rFonts w:cstheme="minorHAnsi"/>
        </w:rPr>
        <w:t>/</w:t>
      </w:r>
      <w:r w:rsidR="00E0493F" w:rsidRPr="001047A4">
        <w:rPr>
          <w:rFonts w:cstheme="minorHAnsi"/>
        </w:rPr>
        <w:t>PI</w:t>
      </w:r>
      <w:r w:rsidR="006D6009" w:rsidRPr="001047A4">
        <w:rPr>
          <w:rFonts w:cstheme="minorHAnsi"/>
        </w:rPr>
        <w:t xml:space="preserve"> </w:t>
      </w:r>
      <w:r w:rsidR="00E0493F" w:rsidRPr="001047A4">
        <w:rPr>
          <w:rFonts w:cstheme="minorHAnsi"/>
        </w:rPr>
        <w:t>works with the research team to finalize</w:t>
      </w:r>
      <w:r w:rsidR="006D6009" w:rsidRPr="001047A4">
        <w:rPr>
          <w:rFonts w:cstheme="minorHAnsi"/>
        </w:rPr>
        <w:t xml:space="preserve"> </w:t>
      </w:r>
      <w:r w:rsidR="00E0493F" w:rsidRPr="001047A4">
        <w:rPr>
          <w:rFonts w:cstheme="minorHAnsi"/>
        </w:rPr>
        <w:t xml:space="preserve">grant related expenses; </w:t>
      </w:r>
      <w:r w:rsidR="006D6009" w:rsidRPr="001047A4">
        <w:rPr>
          <w:rFonts w:cstheme="minorHAnsi"/>
        </w:rPr>
        <w:t>ensur</w:t>
      </w:r>
      <w:r w:rsidR="00E0493F" w:rsidRPr="001047A4">
        <w:rPr>
          <w:rFonts w:cstheme="minorHAnsi"/>
        </w:rPr>
        <w:t>es</w:t>
      </w:r>
      <w:r w:rsidR="006D6009" w:rsidRPr="001047A4">
        <w:rPr>
          <w:rFonts w:cstheme="minorHAnsi"/>
        </w:rPr>
        <w:t xml:space="preserve"> that all </w:t>
      </w:r>
      <w:r w:rsidR="00E0493F" w:rsidRPr="001047A4">
        <w:rPr>
          <w:rFonts w:cstheme="minorHAnsi"/>
        </w:rPr>
        <w:t xml:space="preserve">research funding </w:t>
      </w:r>
      <w:r w:rsidR="006D6009" w:rsidRPr="001047A4">
        <w:rPr>
          <w:rFonts w:cstheme="minorHAnsi"/>
        </w:rPr>
        <w:t xml:space="preserve">related reports, </w:t>
      </w:r>
      <w:r w:rsidR="0014530A" w:rsidRPr="001047A4">
        <w:rPr>
          <w:rFonts w:cstheme="minorHAnsi"/>
        </w:rPr>
        <w:t xml:space="preserve">and scientific </w:t>
      </w:r>
      <w:r w:rsidR="006D6009" w:rsidRPr="001047A4">
        <w:rPr>
          <w:rFonts w:cstheme="minorHAnsi"/>
        </w:rPr>
        <w:t>progress reports</w:t>
      </w:r>
      <w:r w:rsidR="0014530A" w:rsidRPr="001047A4">
        <w:rPr>
          <w:rFonts w:cstheme="minorHAnsi"/>
        </w:rPr>
        <w:t xml:space="preserve"> </w:t>
      </w:r>
      <w:r w:rsidR="006D6009" w:rsidRPr="001047A4">
        <w:rPr>
          <w:rFonts w:cstheme="minorHAnsi"/>
        </w:rPr>
        <w:t xml:space="preserve">are completed in the correct format </w:t>
      </w:r>
      <w:r w:rsidR="0082608A" w:rsidRPr="001047A4">
        <w:rPr>
          <w:rFonts w:cstheme="minorHAnsi"/>
        </w:rPr>
        <w:t xml:space="preserve">for each sponsor </w:t>
      </w:r>
      <w:r w:rsidR="006D6009" w:rsidRPr="001047A4">
        <w:rPr>
          <w:rFonts w:cstheme="minorHAnsi"/>
        </w:rPr>
        <w:t xml:space="preserve">and </w:t>
      </w:r>
      <w:r w:rsidR="0014530A" w:rsidRPr="001047A4">
        <w:rPr>
          <w:rFonts w:cstheme="minorHAnsi"/>
        </w:rPr>
        <w:t xml:space="preserve">released to the OSRS </w:t>
      </w:r>
      <w:r w:rsidR="006D6009" w:rsidRPr="001047A4">
        <w:rPr>
          <w:rFonts w:cstheme="minorHAnsi"/>
        </w:rPr>
        <w:t xml:space="preserve">on time.   </w:t>
      </w:r>
    </w:p>
    <w:p w14:paraId="65515BBE" w14:textId="77777777" w:rsidR="006D6009" w:rsidRPr="009F5DB2" w:rsidRDefault="006D6009" w:rsidP="006D6009">
      <w:pPr>
        <w:rPr>
          <w:rFonts w:cstheme="minorHAnsi"/>
          <w:u w:val="single"/>
        </w:rPr>
      </w:pPr>
    </w:p>
    <w:p w14:paraId="7D397B1C" w14:textId="312A0F15" w:rsidR="006D6009" w:rsidRPr="001047A4" w:rsidRDefault="001047A4" w:rsidP="001047A4">
      <w:pPr>
        <w:pStyle w:val="ListParagraph"/>
        <w:numPr>
          <w:ilvl w:val="0"/>
          <w:numId w:val="37"/>
        </w:numPr>
        <w:rPr>
          <w:rFonts w:cstheme="minorHAnsi"/>
        </w:rPr>
      </w:pPr>
      <w:r w:rsidRPr="001047A4">
        <w:rPr>
          <w:rFonts w:cstheme="minorHAnsi"/>
        </w:rPr>
        <w:t xml:space="preserve">The </w:t>
      </w:r>
      <w:r w:rsidR="0014530A" w:rsidRPr="001047A4">
        <w:rPr>
          <w:rFonts w:cstheme="minorHAnsi"/>
        </w:rPr>
        <w:t>CFO</w:t>
      </w:r>
      <w:r w:rsidR="00873A64" w:rsidRPr="001047A4">
        <w:rPr>
          <w:rFonts w:cstheme="minorHAnsi"/>
        </w:rPr>
        <w:t>,</w:t>
      </w:r>
      <w:r w:rsidR="006D6009" w:rsidRPr="001047A4">
        <w:rPr>
          <w:rFonts w:cstheme="minorHAnsi"/>
        </w:rPr>
        <w:t xml:space="preserve"> following notification by the</w:t>
      </w:r>
      <w:r w:rsidR="0014530A" w:rsidRPr="001047A4">
        <w:rPr>
          <w:rFonts w:cstheme="minorHAnsi"/>
        </w:rPr>
        <w:t xml:space="preserve"> GMO</w:t>
      </w:r>
      <w:r w:rsidR="006D6009" w:rsidRPr="001047A4">
        <w:rPr>
          <w:rFonts w:cstheme="minorHAnsi"/>
        </w:rPr>
        <w:t xml:space="preserve"> to c</w:t>
      </w:r>
      <w:r w:rsidR="003E13C4" w:rsidRPr="001047A4">
        <w:rPr>
          <w:rFonts w:cstheme="minorHAnsi"/>
        </w:rPr>
        <w:t>loseout</w:t>
      </w:r>
      <w:r w:rsidR="006D6009" w:rsidRPr="001047A4">
        <w:rPr>
          <w:rFonts w:cstheme="minorHAnsi"/>
        </w:rPr>
        <w:t xml:space="preserve"> </w:t>
      </w:r>
      <w:r w:rsidR="0014530A" w:rsidRPr="001047A4">
        <w:rPr>
          <w:rFonts w:cstheme="minorHAnsi"/>
        </w:rPr>
        <w:t xml:space="preserve">the grant award, </w:t>
      </w:r>
      <w:r w:rsidR="006D6009" w:rsidRPr="001047A4">
        <w:rPr>
          <w:rFonts w:cstheme="minorHAnsi"/>
        </w:rPr>
        <w:t>ensure</w:t>
      </w:r>
      <w:r w:rsidR="0082608A" w:rsidRPr="001047A4">
        <w:rPr>
          <w:rFonts w:cstheme="minorHAnsi"/>
        </w:rPr>
        <w:t>s</w:t>
      </w:r>
      <w:r w:rsidR="006D6009" w:rsidRPr="001047A4">
        <w:rPr>
          <w:rFonts w:cstheme="minorHAnsi"/>
        </w:rPr>
        <w:t xml:space="preserve"> that expenses are </w:t>
      </w:r>
      <w:r w:rsidRPr="001047A4">
        <w:rPr>
          <w:rFonts w:cstheme="minorHAnsi"/>
        </w:rPr>
        <w:t xml:space="preserve">not </w:t>
      </w:r>
      <w:r w:rsidR="006D6009" w:rsidRPr="001047A4">
        <w:rPr>
          <w:rFonts w:cstheme="minorHAnsi"/>
        </w:rPr>
        <w:t>charged to closed grant accounts</w:t>
      </w:r>
      <w:r w:rsidRPr="001047A4">
        <w:rPr>
          <w:rFonts w:cstheme="minorHAnsi"/>
        </w:rPr>
        <w:t>. The CFO also</w:t>
      </w:r>
      <w:r w:rsidR="0014530A" w:rsidRPr="001047A4">
        <w:rPr>
          <w:rFonts w:cstheme="minorHAnsi"/>
        </w:rPr>
        <w:t xml:space="preserve"> m</w:t>
      </w:r>
      <w:r w:rsidR="006D6009" w:rsidRPr="001047A4">
        <w:rPr>
          <w:rFonts w:cstheme="minorHAnsi"/>
        </w:rPr>
        <w:t>anage</w:t>
      </w:r>
      <w:r w:rsidR="0014530A" w:rsidRPr="001047A4">
        <w:rPr>
          <w:rFonts w:cstheme="minorHAnsi"/>
        </w:rPr>
        <w:t>s</w:t>
      </w:r>
      <w:r w:rsidR="006D6009" w:rsidRPr="001047A4">
        <w:rPr>
          <w:rFonts w:cstheme="minorHAnsi"/>
        </w:rPr>
        <w:t xml:space="preserve"> audits related to the grant award.</w:t>
      </w:r>
    </w:p>
    <w:p w14:paraId="2134E160" w14:textId="77777777" w:rsidR="006D6009" w:rsidRPr="009F5DB2" w:rsidRDefault="006D6009" w:rsidP="006D6009">
      <w:pPr>
        <w:rPr>
          <w:rFonts w:cstheme="minorHAnsi"/>
          <w:u w:val="single"/>
        </w:rPr>
      </w:pPr>
    </w:p>
    <w:p w14:paraId="04B6F1A0" w14:textId="7F783C95" w:rsidR="006D6009" w:rsidRPr="001047A4" w:rsidRDefault="0014530A" w:rsidP="001047A4">
      <w:pPr>
        <w:pStyle w:val="ListParagraph"/>
        <w:numPr>
          <w:ilvl w:val="0"/>
          <w:numId w:val="37"/>
        </w:numPr>
        <w:rPr>
          <w:rFonts w:cstheme="minorHAnsi"/>
        </w:rPr>
      </w:pPr>
      <w:r w:rsidRPr="001047A4">
        <w:rPr>
          <w:rFonts w:cstheme="minorHAnsi"/>
        </w:rPr>
        <w:t xml:space="preserve">HR </w:t>
      </w:r>
      <w:r w:rsidR="006D6009" w:rsidRPr="001047A4">
        <w:rPr>
          <w:rFonts w:cstheme="minorHAnsi"/>
        </w:rPr>
        <w:t>manag</w:t>
      </w:r>
      <w:r w:rsidRPr="001047A4">
        <w:rPr>
          <w:rFonts w:cstheme="minorHAnsi"/>
        </w:rPr>
        <w:t>es</w:t>
      </w:r>
      <w:r w:rsidR="006D6009" w:rsidRPr="001047A4">
        <w:rPr>
          <w:rFonts w:cstheme="minorHAnsi"/>
        </w:rPr>
        <w:t xml:space="preserve"> all personnel actions that follow the grant c</w:t>
      </w:r>
      <w:r w:rsidR="003E13C4" w:rsidRPr="001047A4">
        <w:rPr>
          <w:rFonts w:cstheme="minorHAnsi"/>
        </w:rPr>
        <w:t>loseout</w:t>
      </w:r>
      <w:r w:rsidR="0082608A" w:rsidRPr="001047A4">
        <w:rPr>
          <w:rFonts w:cstheme="minorHAnsi"/>
        </w:rPr>
        <w:t xml:space="preserve">, which includes </w:t>
      </w:r>
      <w:r w:rsidR="006D6009" w:rsidRPr="001047A4">
        <w:rPr>
          <w:rFonts w:cstheme="minorHAnsi"/>
        </w:rPr>
        <w:t>ensur</w:t>
      </w:r>
      <w:r w:rsidR="0082608A" w:rsidRPr="001047A4">
        <w:rPr>
          <w:rFonts w:cstheme="minorHAnsi"/>
        </w:rPr>
        <w:t>ing</w:t>
      </w:r>
      <w:r w:rsidR="006D6009" w:rsidRPr="001047A4">
        <w:rPr>
          <w:rFonts w:cstheme="minorHAnsi"/>
        </w:rPr>
        <w:t xml:space="preserve"> that payroll is updated to account for the grant termination date.</w:t>
      </w:r>
    </w:p>
    <w:p w14:paraId="2F76EA7C" w14:textId="46420C90" w:rsidR="006D6009" w:rsidRPr="00873A64" w:rsidRDefault="006D6009" w:rsidP="0047158C">
      <w:pPr>
        <w:pStyle w:val="Heading5"/>
      </w:pPr>
    </w:p>
    <w:p w14:paraId="4B1CA702" w14:textId="340CDE56" w:rsidR="00EE2E60" w:rsidRPr="00873A64" w:rsidRDefault="00EE2E60" w:rsidP="0047158C">
      <w:pPr>
        <w:pStyle w:val="Heading5"/>
      </w:pPr>
      <w:r w:rsidRPr="00873A64">
        <w:t xml:space="preserve">Planning </w:t>
      </w:r>
      <w:r w:rsidR="00873A64" w:rsidRPr="00873A64">
        <w:t xml:space="preserve">Process </w:t>
      </w:r>
    </w:p>
    <w:p w14:paraId="253FC3C8" w14:textId="77777777" w:rsidR="00EE2E60" w:rsidRPr="009F5DB2" w:rsidRDefault="00EE2E60" w:rsidP="0007301D">
      <w:pPr>
        <w:spacing w:after="120"/>
        <w:rPr>
          <w:rFonts w:cstheme="minorHAnsi"/>
          <w:b/>
        </w:rPr>
      </w:pPr>
      <w:r w:rsidRPr="009F5DB2">
        <w:rPr>
          <w:rFonts w:cstheme="minorHAnsi"/>
          <w:b/>
        </w:rPr>
        <w:t>Four months before the grant end date:</w:t>
      </w:r>
    </w:p>
    <w:p w14:paraId="3AFD046E" w14:textId="77777777" w:rsidR="00811C27" w:rsidRDefault="001047A4" w:rsidP="0007301D">
      <w:pPr>
        <w:pStyle w:val="ListParagraph"/>
        <w:numPr>
          <w:ilvl w:val="0"/>
          <w:numId w:val="20"/>
        </w:numPr>
        <w:spacing w:after="120"/>
        <w:contextualSpacing w:val="0"/>
        <w:rPr>
          <w:rFonts w:cstheme="minorHAnsi"/>
        </w:rPr>
      </w:pPr>
      <w:r>
        <w:rPr>
          <w:rFonts w:cstheme="minorHAnsi"/>
        </w:rPr>
        <w:t xml:space="preserve">The </w:t>
      </w:r>
      <w:r w:rsidR="00EE2E60" w:rsidRPr="009F5DB2">
        <w:rPr>
          <w:rFonts w:cstheme="minorHAnsi"/>
        </w:rPr>
        <w:t xml:space="preserve">Grants Management Specialist </w:t>
      </w:r>
      <w:r>
        <w:rPr>
          <w:rFonts w:cstheme="minorHAnsi"/>
        </w:rPr>
        <w:t>meets</w:t>
      </w:r>
      <w:r w:rsidR="00EE2E60" w:rsidRPr="009F5DB2">
        <w:rPr>
          <w:rFonts w:cstheme="minorHAnsi"/>
        </w:rPr>
        <w:t xml:space="preserve"> with P</w:t>
      </w:r>
      <w:r w:rsidR="008860DC" w:rsidRPr="009F5DB2">
        <w:rPr>
          <w:rFonts w:cstheme="minorHAnsi"/>
        </w:rPr>
        <w:t>D</w:t>
      </w:r>
      <w:r w:rsidR="00EE2E60" w:rsidRPr="009F5DB2">
        <w:rPr>
          <w:rFonts w:cstheme="minorHAnsi"/>
        </w:rPr>
        <w:t>/PI to review c</w:t>
      </w:r>
      <w:r w:rsidR="003E13C4">
        <w:rPr>
          <w:rFonts w:cstheme="minorHAnsi"/>
        </w:rPr>
        <w:t>loseout</w:t>
      </w:r>
      <w:r w:rsidR="00680B3E">
        <w:rPr>
          <w:rFonts w:cstheme="minorHAnsi"/>
        </w:rPr>
        <w:t xml:space="preserve"> and </w:t>
      </w:r>
      <w:r w:rsidR="00EE2E60" w:rsidRPr="009F5DB2">
        <w:rPr>
          <w:rFonts w:cstheme="minorHAnsi"/>
        </w:rPr>
        <w:t xml:space="preserve">reporting requirements in the grant </w:t>
      </w:r>
      <w:r w:rsidR="00680B3E">
        <w:rPr>
          <w:rFonts w:cstheme="minorHAnsi"/>
        </w:rPr>
        <w:t>agreement</w:t>
      </w:r>
      <w:r w:rsidR="00811C27">
        <w:rPr>
          <w:rFonts w:cstheme="minorHAnsi"/>
        </w:rPr>
        <w:t>.</w:t>
      </w:r>
    </w:p>
    <w:p w14:paraId="1A469125" w14:textId="5F538B05" w:rsidR="00EE2E60" w:rsidRPr="009F5DB2" w:rsidRDefault="00811C27" w:rsidP="00811C27">
      <w:pPr>
        <w:pStyle w:val="ListParagraph"/>
        <w:numPr>
          <w:ilvl w:val="1"/>
          <w:numId w:val="20"/>
        </w:numPr>
        <w:spacing w:after="120"/>
        <w:contextualSpacing w:val="0"/>
        <w:rPr>
          <w:rFonts w:cstheme="minorHAnsi"/>
        </w:rPr>
      </w:pPr>
      <w:r>
        <w:rPr>
          <w:rFonts w:cstheme="minorHAnsi"/>
        </w:rPr>
        <w:t>P</w:t>
      </w:r>
      <w:r w:rsidR="00EE2E60" w:rsidRPr="009F5DB2">
        <w:rPr>
          <w:rFonts w:cstheme="minorHAnsi"/>
        </w:rPr>
        <w:t xml:space="preserve">repare a checklist of </w:t>
      </w:r>
      <w:r w:rsidR="00680B3E">
        <w:rPr>
          <w:rFonts w:cstheme="minorHAnsi"/>
        </w:rPr>
        <w:t>closeout process activities</w:t>
      </w:r>
      <w:r>
        <w:rPr>
          <w:rFonts w:cstheme="minorHAnsi"/>
        </w:rPr>
        <w:t xml:space="preserve"> with responsibilities assigned to involved individuals.</w:t>
      </w:r>
    </w:p>
    <w:p w14:paraId="203B08D7" w14:textId="0E1DAEC4" w:rsidR="00EE2E60" w:rsidRPr="009F5DB2" w:rsidRDefault="00811C27" w:rsidP="0007301D">
      <w:pPr>
        <w:pStyle w:val="ListParagraph"/>
        <w:numPr>
          <w:ilvl w:val="1"/>
          <w:numId w:val="20"/>
        </w:numPr>
        <w:spacing w:after="120"/>
        <w:contextualSpacing w:val="0"/>
        <w:rPr>
          <w:rFonts w:cstheme="minorHAnsi"/>
        </w:rPr>
      </w:pPr>
      <w:r>
        <w:rPr>
          <w:rFonts w:cstheme="minorHAnsi"/>
        </w:rPr>
        <w:t xml:space="preserve">The </w:t>
      </w:r>
      <w:r w:rsidR="00EE2E60" w:rsidRPr="009F5DB2">
        <w:rPr>
          <w:rFonts w:cstheme="minorHAnsi"/>
        </w:rPr>
        <w:t xml:space="preserve">Grants Management Specialist </w:t>
      </w:r>
      <w:r w:rsidR="001047A4">
        <w:rPr>
          <w:rFonts w:cstheme="minorHAnsi"/>
        </w:rPr>
        <w:t xml:space="preserve">is responsible for knowing </w:t>
      </w:r>
      <w:r w:rsidR="00EE2E60" w:rsidRPr="009F5DB2">
        <w:rPr>
          <w:rFonts w:cstheme="minorHAnsi"/>
        </w:rPr>
        <w:t xml:space="preserve">what information and forms </w:t>
      </w:r>
      <w:r>
        <w:rPr>
          <w:rFonts w:cstheme="minorHAnsi"/>
        </w:rPr>
        <w:t>the grantor requires</w:t>
      </w:r>
      <w:r w:rsidR="00EE2E60" w:rsidRPr="009F5DB2">
        <w:rPr>
          <w:rFonts w:cstheme="minorHAnsi"/>
        </w:rPr>
        <w:t xml:space="preserve"> for final c</w:t>
      </w:r>
      <w:r w:rsidR="003E13C4">
        <w:rPr>
          <w:rFonts w:cstheme="minorHAnsi"/>
        </w:rPr>
        <w:t>loseout</w:t>
      </w:r>
      <w:r w:rsidR="00EE2E60" w:rsidRPr="009F5DB2">
        <w:rPr>
          <w:rFonts w:cstheme="minorHAnsi"/>
        </w:rPr>
        <w:t xml:space="preserve">. </w:t>
      </w:r>
    </w:p>
    <w:p w14:paraId="05C4F12F" w14:textId="21F67A52" w:rsidR="00EE2E60" w:rsidRPr="009F5DB2" w:rsidRDefault="00811C27" w:rsidP="0007301D">
      <w:pPr>
        <w:pStyle w:val="ListParagraph"/>
        <w:numPr>
          <w:ilvl w:val="0"/>
          <w:numId w:val="20"/>
        </w:numPr>
        <w:spacing w:after="120"/>
        <w:contextualSpacing w:val="0"/>
        <w:rPr>
          <w:rFonts w:cstheme="minorHAnsi"/>
        </w:rPr>
      </w:pPr>
      <w:r>
        <w:rPr>
          <w:rFonts w:cstheme="minorHAnsi"/>
        </w:rPr>
        <w:t xml:space="preserve">The </w:t>
      </w:r>
      <w:r w:rsidR="00EE2E60" w:rsidRPr="009F5DB2">
        <w:rPr>
          <w:rFonts w:cstheme="minorHAnsi"/>
        </w:rPr>
        <w:t>Grants Management Specialist will review the budget with the P</w:t>
      </w:r>
      <w:r>
        <w:rPr>
          <w:rFonts w:cstheme="minorHAnsi"/>
        </w:rPr>
        <w:t>D</w:t>
      </w:r>
      <w:r w:rsidR="00EE2E60" w:rsidRPr="009F5DB2">
        <w:rPr>
          <w:rFonts w:cstheme="minorHAnsi"/>
        </w:rPr>
        <w:t xml:space="preserve">/PI </w:t>
      </w:r>
      <w:r>
        <w:rPr>
          <w:rFonts w:cstheme="minorHAnsi"/>
        </w:rPr>
        <w:t xml:space="preserve">and discuss </w:t>
      </w:r>
      <w:r w:rsidR="004B5168">
        <w:rPr>
          <w:rFonts w:cstheme="minorHAnsi"/>
        </w:rPr>
        <w:t>any</w:t>
      </w:r>
      <w:r w:rsidR="00D949AA">
        <w:rPr>
          <w:rFonts w:cstheme="minorHAnsi"/>
        </w:rPr>
        <w:t xml:space="preserve"> </w:t>
      </w:r>
      <w:r w:rsidR="00EE2E60" w:rsidRPr="009F5DB2">
        <w:rPr>
          <w:rFonts w:cstheme="minorHAnsi"/>
        </w:rPr>
        <w:t xml:space="preserve">changes in the spending plan through the end of the grant period. </w:t>
      </w:r>
    </w:p>
    <w:p w14:paraId="6F655D75" w14:textId="10FD91F7" w:rsidR="00EE2E60" w:rsidRPr="009F5DB2" w:rsidRDefault="00EE2E60" w:rsidP="0007301D">
      <w:pPr>
        <w:pStyle w:val="ListParagraph"/>
        <w:numPr>
          <w:ilvl w:val="1"/>
          <w:numId w:val="20"/>
        </w:numPr>
        <w:spacing w:after="120"/>
        <w:contextualSpacing w:val="0"/>
        <w:rPr>
          <w:rFonts w:cstheme="minorHAnsi"/>
        </w:rPr>
      </w:pPr>
      <w:r w:rsidRPr="009F5DB2">
        <w:rPr>
          <w:rFonts w:cstheme="minorHAnsi"/>
        </w:rPr>
        <w:t xml:space="preserve">Evaluate </w:t>
      </w:r>
      <w:r w:rsidR="008860DC" w:rsidRPr="009F5DB2">
        <w:rPr>
          <w:rFonts w:cstheme="minorHAnsi"/>
        </w:rPr>
        <w:t xml:space="preserve">all budget </w:t>
      </w:r>
      <w:r w:rsidRPr="009F5DB2">
        <w:rPr>
          <w:rFonts w:cstheme="minorHAnsi"/>
        </w:rPr>
        <w:t xml:space="preserve">expenditures </w:t>
      </w:r>
      <w:r w:rsidR="008860DC" w:rsidRPr="009F5DB2">
        <w:rPr>
          <w:rFonts w:cstheme="minorHAnsi"/>
        </w:rPr>
        <w:t xml:space="preserve">(including carryover requests) </w:t>
      </w:r>
      <w:r w:rsidRPr="009F5DB2">
        <w:rPr>
          <w:rFonts w:cstheme="minorHAnsi"/>
        </w:rPr>
        <w:t>and project total expenditures at end of the grant period with the Grants Management Officer.</w:t>
      </w:r>
    </w:p>
    <w:p w14:paraId="2813D387" w14:textId="3B309F02" w:rsidR="00EE2E60" w:rsidRPr="009F5DB2" w:rsidRDefault="00EE2E60" w:rsidP="00D949AA">
      <w:pPr>
        <w:pStyle w:val="ListParagraph"/>
        <w:numPr>
          <w:ilvl w:val="1"/>
          <w:numId w:val="20"/>
        </w:numPr>
        <w:spacing w:after="120"/>
        <w:contextualSpacing w:val="0"/>
        <w:rPr>
          <w:rFonts w:cstheme="minorHAnsi"/>
        </w:rPr>
      </w:pPr>
      <w:r w:rsidRPr="009F5DB2">
        <w:rPr>
          <w:rFonts w:cstheme="minorHAnsi"/>
        </w:rPr>
        <w:t>Confer with P</w:t>
      </w:r>
      <w:r w:rsidR="004B5168">
        <w:rPr>
          <w:rFonts w:cstheme="minorHAnsi"/>
        </w:rPr>
        <w:t>D</w:t>
      </w:r>
      <w:r w:rsidRPr="009F5DB2">
        <w:rPr>
          <w:rFonts w:cstheme="minorHAnsi"/>
        </w:rPr>
        <w:t xml:space="preserve">/PI and Grants Management Officer to determine if a no-cost extension is needed to carry out </w:t>
      </w:r>
      <w:r w:rsidR="00C813B4">
        <w:rPr>
          <w:rFonts w:cstheme="minorHAnsi"/>
        </w:rPr>
        <w:t xml:space="preserve">the </w:t>
      </w:r>
      <w:r w:rsidRPr="009F5DB2">
        <w:rPr>
          <w:rFonts w:cstheme="minorHAnsi"/>
        </w:rPr>
        <w:t>scope o</w:t>
      </w:r>
      <w:r w:rsidR="00C813B4">
        <w:rPr>
          <w:rFonts w:cstheme="minorHAnsi"/>
        </w:rPr>
        <w:t>f</w:t>
      </w:r>
      <w:r w:rsidRPr="009F5DB2">
        <w:rPr>
          <w:rFonts w:cstheme="minorHAnsi"/>
        </w:rPr>
        <w:t xml:space="preserve"> work and if funds will be available. </w:t>
      </w:r>
      <w:r w:rsidR="00D949AA">
        <w:rPr>
          <w:rFonts w:cstheme="minorHAnsi"/>
        </w:rPr>
        <w:t>If so, follow the no-cost extension procedure.</w:t>
      </w:r>
      <w:r w:rsidRPr="009F5DB2">
        <w:rPr>
          <w:rFonts w:cstheme="minorHAnsi"/>
        </w:rPr>
        <w:t xml:space="preserve"> </w:t>
      </w:r>
    </w:p>
    <w:p w14:paraId="0049EFE4" w14:textId="77777777" w:rsidR="00833C33" w:rsidRDefault="00D949AA" w:rsidP="0007301D">
      <w:pPr>
        <w:pStyle w:val="ListParagraph"/>
        <w:numPr>
          <w:ilvl w:val="0"/>
          <w:numId w:val="20"/>
        </w:numPr>
        <w:spacing w:after="120" w:line="276" w:lineRule="auto"/>
        <w:contextualSpacing w:val="0"/>
        <w:rPr>
          <w:rFonts w:cstheme="minorHAnsi"/>
        </w:rPr>
      </w:pPr>
      <w:r>
        <w:rPr>
          <w:rFonts w:cstheme="minorHAnsi"/>
        </w:rPr>
        <w:t xml:space="preserve">The </w:t>
      </w:r>
      <w:r w:rsidR="00EE2E60" w:rsidRPr="009F5DB2">
        <w:rPr>
          <w:rFonts w:cstheme="minorHAnsi"/>
        </w:rPr>
        <w:t xml:space="preserve">Grants Management Specialist will review files with Grants Management Officer </w:t>
      </w:r>
      <w:r w:rsidR="00622E75" w:rsidRPr="009F5DB2">
        <w:rPr>
          <w:rFonts w:cstheme="minorHAnsi"/>
        </w:rPr>
        <w:t>(o</w:t>
      </w:r>
      <w:r w:rsidR="00EE2E60" w:rsidRPr="009F5DB2">
        <w:rPr>
          <w:rFonts w:cstheme="minorHAnsi"/>
        </w:rPr>
        <w:t xml:space="preserve">pen </w:t>
      </w:r>
      <w:r w:rsidR="00622E75" w:rsidRPr="009F5DB2">
        <w:rPr>
          <w:rFonts w:cstheme="minorHAnsi"/>
        </w:rPr>
        <w:t>actions</w:t>
      </w:r>
      <w:r w:rsidR="00EE2E60" w:rsidRPr="009F5DB2">
        <w:rPr>
          <w:rFonts w:cstheme="minorHAnsi"/>
        </w:rPr>
        <w:t xml:space="preserve"> and grant binder files) to</w:t>
      </w:r>
      <w:r w:rsidR="00833C33">
        <w:rPr>
          <w:rFonts w:cstheme="minorHAnsi"/>
        </w:rPr>
        <w:t>:</w:t>
      </w:r>
    </w:p>
    <w:p w14:paraId="25F24B4C" w14:textId="77777777" w:rsidR="00833C33" w:rsidRDefault="00833C33" w:rsidP="00833C33">
      <w:pPr>
        <w:pStyle w:val="ListParagraph"/>
        <w:numPr>
          <w:ilvl w:val="1"/>
          <w:numId w:val="20"/>
        </w:numPr>
        <w:spacing w:after="120" w:line="276" w:lineRule="auto"/>
        <w:contextualSpacing w:val="0"/>
        <w:rPr>
          <w:rFonts w:cstheme="minorHAnsi"/>
        </w:rPr>
      </w:pPr>
      <w:r>
        <w:rPr>
          <w:rFonts w:cstheme="minorHAnsi"/>
        </w:rPr>
        <w:t>E</w:t>
      </w:r>
      <w:r w:rsidR="00EE2E60" w:rsidRPr="009F5DB2">
        <w:rPr>
          <w:rFonts w:cstheme="minorHAnsi"/>
        </w:rPr>
        <w:t>nsure all reports and invoices that should have been received since the inception of the grant award are in the file</w:t>
      </w:r>
      <w:r w:rsidR="00D949AA">
        <w:rPr>
          <w:rFonts w:cstheme="minorHAnsi"/>
        </w:rPr>
        <w:t>s</w:t>
      </w:r>
      <w:r>
        <w:rPr>
          <w:rFonts w:cstheme="minorHAnsi"/>
        </w:rPr>
        <w:t>.</w:t>
      </w:r>
    </w:p>
    <w:p w14:paraId="61FC32E4" w14:textId="78BF94A8" w:rsidR="00EE2E60" w:rsidRPr="009F5DB2" w:rsidRDefault="00833C33" w:rsidP="00833C33">
      <w:pPr>
        <w:pStyle w:val="ListParagraph"/>
        <w:numPr>
          <w:ilvl w:val="1"/>
          <w:numId w:val="20"/>
        </w:numPr>
        <w:spacing w:after="120" w:line="276" w:lineRule="auto"/>
        <w:contextualSpacing w:val="0"/>
        <w:rPr>
          <w:rFonts w:cstheme="minorHAnsi"/>
        </w:rPr>
      </w:pPr>
      <w:r>
        <w:rPr>
          <w:rFonts w:cstheme="minorHAnsi"/>
        </w:rPr>
        <w:t>C</w:t>
      </w:r>
      <w:r w:rsidR="00EE2E60" w:rsidRPr="009F5DB2">
        <w:rPr>
          <w:rFonts w:cstheme="minorHAnsi"/>
        </w:rPr>
        <w:t>omplete and identify additional items for the c</w:t>
      </w:r>
      <w:r w:rsidR="003E13C4">
        <w:rPr>
          <w:rFonts w:cstheme="minorHAnsi"/>
        </w:rPr>
        <w:t>loseout</w:t>
      </w:r>
      <w:r w:rsidR="00EE2E60" w:rsidRPr="009F5DB2">
        <w:rPr>
          <w:rFonts w:cstheme="minorHAnsi"/>
        </w:rPr>
        <w:t xml:space="preserve"> checklist. </w:t>
      </w:r>
    </w:p>
    <w:p w14:paraId="23393962" w14:textId="670BDF0A" w:rsidR="00EE2E60" w:rsidRPr="009F5DB2" w:rsidRDefault="00833C33" w:rsidP="0007301D">
      <w:pPr>
        <w:pStyle w:val="ListParagraph"/>
        <w:numPr>
          <w:ilvl w:val="1"/>
          <w:numId w:val="20"/>
        </w:numPr>
        <w:spacing w:after="120"/>
        <w:contextualSpacing w:val="0"/>
        <w:rPr>
          <w:rFonts w:cstheme="minorHAnsi"/>
        </w:rPr>
      </w:pPr>
      <w:r>
        <w:rPr>
          <w:rFonts w:cstheme="minorHAnsi"/>
        </w:rPr>
        <w:t>Identify m</w:t>
      </w:r>
      <w:r w:rsidR="00EE2E60" w:rsidRPr="009F5DB2">
        <w:rPr>
          <w:rFonts w:cstheme="minorHAnsi"/>
        </w:rPr>
        <w:t xml:space="preserve">issing invoices and reports from prior reporting periods </w:t>
      </w:r>
      <w:r>
        <w:rPr>
          <w:rFonts w:cstheme="minorHAnsi"/>
        </w:rPr>
        <w:t>and send requests</w:t>
      </w:r>
      <w:r w:rsidR="00EE2E60" w:rsidRPr="009F5DB2">
        <w:rPr>
          <w:rFonts w:cstheme="minorHAnsi"/>
        </w:rPr>
        <w:t xml:space="preserve"> to the Grants Management Officer.</w:t>
      </w:r>
    </w:p>
    <w:p w14:paraId="655B354C" w14:textId="4E6F963D" w:rsidR="00EE2E60" w:rsidRPr="009F5DB2" w:rsidRDefault="00833C33" w:rsidP="0007301D">
      <w:pPr>
        <w:pStyle w:val="ListParagraph"/>
        <w:numPr>
          <w:ilvl w:val="0"/>
          <w:numId w:val="20"/>
        </w:numPr>
        <w:spacing w:after="120" w:line="276" w:lineRule="auto"/>
        <w:contextualSpacing w:val="0"/>
        <w:rPr>
          <w:rFonts w:cstheme="minorHAnsi"/>
        </w:rPr>
      </w:pPr>
      <w:r>
        <w:rPr>
          <w:rFonts w:cstheme="minorHAnsi"/>
        </w:rPr>
        <w:lastRenderedPageBreak/>
        <w:t xml:space="preserve">The </w:t>
      </w:r>
      <w:r w:rsidR="00EE2E60" w:rsidRPr="009F5DB2">
        <w:rPr>
          <w:rFonts w:cstheme="minorHAnsi"/>
        </w:rPr>
        <w:t>Grants Management Specialist will review and discuss audit requirements with</w:t>
      </w:r>
      <w:r>
        <w:rPr>
          <w:rFonts w:cstheme="minorHAnsi"/>
        </w:rPr>
        <w:t xml:space="preserve"> the</w:t>
      </w:r>
      <w:r w:rsidR="00EE2E60" w:rsidRPr="009F5DB2">
        <w:rPr>
          <w:rFonts w:cstheme="minorHAnsi"/>
        </w:rPr>
        <w:t xml:space="preserve"> Audit Manager in the Finance Department. </w:t>
      </w:r>
    </w:p>
    <w:p w14:paraId="7718967F" w14:textId="77777777" w:rsidR="00EE2E60" w:rsidRPr="009F5DB2" w:rsidRDefault="00EE2E60" w:rsidP="00EE2E60">
      <w:pPr>
        <w:pStyle w:val="ListParagraph"/>
        <w:ind w:left="360"/>
        <w:rPr>
          <w:rFonts w:cstheme="minorHAnsi"/>
        </w:rPr>
      </w:pPr>
    </w:p>
    <w:p w14:paraId="055289F1" w14:textId="3FE44A8D" w:rsidR="00EE2E60" w:rsidRPr="009424E3" w:rsidRDefault="00EE2E60" w:rsidP="0047158C">
      <w:pPr>
        <w:pStyle w:val="Heading5"/>
      </w:pPr>
      <w:r w:rsidRPr="009424E3">
        <w:t>Initiat</w:t>
      </w:r>
      <w:r w:rsidR="00833C33">
        <w:t>e</w:t>
      </w:r>
      <w:r w:rsidRPr="009424E3">
        <w:t xml:space="preserve"> C</w:t>
      </w:r>
      <w:r w:rsidR="003E13C4" w:rsidRPr="009424E3">
        <w:t>loseout</w:t>
      </w:r>
      <w:r w:rsidRPr="009424E3">
        <w:t xml:space="preserve"> Activities</w:t>
      </w:r>
    </w:p>
    <w:p w14:paraId="4A828325" w14:textId="5DF06B4B" w:rsidR="00EE2E60" w:rsidRPr="009F5DB2" w:rsidRDefault="00EE2E60" w:rsidP="0007301D">
      <w:pPr>
        <w:spacing w:after="120"/>
        <w:rPr>
          <w:rFonts w:cstheme="minorHAnsi"/>
          <w:b/>
        </w:rPr>
      </w:pPr>
      <w:r w:rsidRPr="009F5DB2">
        <w:rPr>
          <w:rFonts w:cstheme="minorHAnsi"/>
          <w:b/>
        </w:rPr>
        <w:t>Three months before grant end date</w:t>
      </w:r>
      <w:r w:rsidR="009424E3">
        <w:rPr>
          <w:rFonts w:cstheme="minorHAnsi"/>
          <w:b/>
        </w:rPr>
        <w:t>:</w:t>
      </w:r>
    </w:p>
    <w:p w14:paraId="0BEDFCCF" w14:textId="63F19759" w:rsidR="00EE2E60" w:rsidRPr="009F5DB2" w:rsidRDefault="00833C33" w:rsidP="0007301D">
      <w:pPr>
        <w:pStyle w:val="ListParagraph"/>
        <w:numPr>
          <w:ilvl w:val="0"/>
          <w:numId w:val="20"/>
        </w:numPr>
        <w:spacing w:after="120" w:line="276" w:lineRule="auto"/>
        <w:contextualSpacing w:val="0"/>
        <w:rPr>
          <w:rFonts w:cstheme="minorHAnsi"/>
        </w:rPr>
      </w:pPr>
      <w:r>
        <w:rPr>
          <w:rFonts w:cstheme="minorHAnsi"/>
        </w:rPr>
        <w:t xml:space="preserve">The </w:t>
      </w:r>
      <w:r w:rsidR="00EE2E60" w:rsidRPr="009F5DB2">
        <w:rPr>
          <w:rFonts w:cstheme="minorHAnsi"/>
        </w:rPr>
        <w:t>Grants Management Specialist sends instructions for closeout, notif</w:t>
      </w:r>
      <w:r w:rsidR="00303859">
        <w:rPr>
          <w:rFonts w:cstheme="minorHAnsi"/>
        </w:rPr>
        <w:t>ies</w:t>
      </w:r>
      <w:r w:rsidR="00EE2E60" w:rsidRPr="009F5DB2">
        <w:rPr>
          <w:rFonts w:cstheme="minorHAnsi"/>
        </w:rPr>
        <w:t xml:space="preserve"> internal and external partners of grant c</w:t>
      </w:r>
      <w:r w:rsidR="003E13C4">
        <w:rPr>
          <w:rFonts w:cstheme="minorHAnsi"/>
        </w:rPr>
        <w:t>loseout</w:t>
      </w:r>
      <w:r w:rsidR="00EE2E60" w:rsidRPr="009F5DB2">
        <w:rPr>
          <w:rFonts w:cstheme="minorHAnsi"/>
        </w:rPr>
        <w:t xml:space="preserve"> dates</w:t>
      </w:r>
      <w:r w:rsidR="00303859">
        <w:rPr>
          <w:rFonts w:cstheme="minorHAnsi"/>
        </w:rPr>
        <w:t>, and requests</w:t>
      </w:r>
      <w:r w:rsidR="00EE2E60" w:rsidRPr="009F5DB2">
        <w:rPr>
          <w:rFonts w:cstheme="minorHAnsi"/>
        </w:rPr>
        <w:t xml:space="preserve"> </w:t>
      </w:r>
      <w:r w:rsidR="00303859">
        <w:rPr>
          <w:rFonts w:cstheme="minorHAnsi"/>
        </w:rPr>
        <w:t xml:space="preserve">the following </w:t>
      </w:r>
      <w:r w:rsidR="00EE2E60" w:rsidRPr="009F5DB2">
        <w:rPr>
          <w:rFonts w:cstheme="minorHAnsi"/>
        </w:rPr>
        <w:t xml:space="preserve">actions </w:t>
      </w:r>
      <w:r w:rsidR="00917C1D">
        <w:rPr>
          <w:rFonts w:cstheme="minorHAnsi"/>
        </w:rPr>
        <w:t>to ensure</w:t>
      </w:r>
      <w:r w:rsidR="00EE2E60" w:rsidRPr="009F5DB2">
        <w:rPr>
          <w:rFonts w:cstheme="minorHAnsi"/>
        </w:rPr>
        <w:t xml:space="preserve"> </w:t>
      </w:r>
      <w:r w:rsidR="00917C1D">
        <w:rPr>
          <w:rFonts w:cstheme="minorHAnsi"/>
        </w:rPr>
        <w:t xml:space="preserve">award </w:t>
      </w:r>
      <w:r w:rsidR="00EE2E60" w:rsidRPr="009F5DB2">
        <w:rPr>
          <w:rFonts w:cstheme="minorHAnsi"/>
        </w:rPr>
        <w:t>c</w:t>
      </w:r>
      <w:r w:rsidR="003E13C4">
        <w:rPr>
          <w:rFonts w:cstheme="minorHAnsi"/>
        </w:rPr>
        <w:t>loseout</w:t>
      </w:r>
      <w:r w:rsidR="00EE2E60" w:rsidRPr="009F5DB2">
        <w:rPr>
          <w:rFonts w:cstheme="minorHAnsi"/>
        </w:rPr>
        <w:t xml:space="preserve"> by the termination date</w:t>
      </w:r>
      <w:r w:rsidR="00303859">
        <w:rPr>
          <w:rFonts w:cstheme="minorHAnsi"/>
        </w:rPr>
        <w:t>:</w:t>
      </w:r>
    </w:p>
    <w:p w14:paraId="440846EC" w14:textId="633F5F6A" w:rsidR="00EE2E60" w:rsidRPr="009F5DB2" w:rsidRDefault="00303859" w:rsidP="0007301D">
      <w:pPr>
        <w:pStyle w:val="ListParagraph"/>
        <w:numPr>
          <w:ilvl w:val="1"/>
          <w:numId w:val="20"/>
        </w:numPr>
        <w:spacing w:after="120" w:line="276" w:lineRule="auto"/>
        <w:contextualSpacing w:val="0"/>
        <w:rPr>
          <w:rFonts w:cstheme="minorHAnsi"/>
        </w:rPr>
      </w:pPr>
      <w:r>
        <w:rPr>
          <w:rFonts w:cstheme="minorHAnsi"/>
        </w:rPr>
        <w:t xml:space="preserve">The </w:t>
      </w:r>
      <w:r w:rsidR="00EE2E60" w:rsidRPr="009F5DB2">
        <w:rPr>
          <w:rFonts w:cstheme="minorHAnsi"/>
        </w:rPr>
        <w:t xml:space="preserve">Human Resources Manager </w:t>
      </w:r>
      <w:r>
        <w:rPr>
          <w:rFonts w:cstheme="minorHAnsi"/>
        </w:rPr>
        <w:t>prepares</w:t>
      </w:r>
      <w:r w:rsidR="00EE2E60" w:rsidRPr="009F5DB2">
        <w:rPr>
          <w:rFonts w:cstheme="minorHAnsi"/>
        </w:rPr>
        <w:t xml:space="preserve"> personnel actions and payroll system changes.</w:t>
      </w:r>
    </w:p>
    <w:p w14:paraId="0C95AEA5" w14:textId="381A4AD3" w:rsidR="00EE2E60" w:rsidRPr="009F5DB2" w:rsidRDefault="00303859" w:rsidP="0007301D">
      <w:pPr>
        <w:pStyle w:val="ListParagraph"/>
        <w:numPr>
          <w:ilvl w:val="1"/>
          <w:numId w:val="20"/>
        </w:numPr>
        <w:spacing w:after="120" w:line="276" w:lineRule="auto"/>
        <w:contextualSpacing w:val="0"/>
        <w:rPr>
          <w:rFonts w:cstheme="minorHAnsi"/>
        </w:rPr>
      </w:pPr>
      <w:r>
        <w:rPr>
          <w:rFonts w:cstheme="minorHAnsi"/>
        </w:rPr>
        <w:t xml:space="preserve">The </w:t>
      </w:r>
      <w:r w:rsidR="00EE2E60" w:rsidRPr="009F5DB2">
        <w:rPr>
          <w:rFonts w:cstheme="minorHAnsi"/>
        </w:rPr>
        <w:t>Finance Manager c</w:t>
      </w:r>
      <w:r w:rsidR="003E13C4">
        <w:rPr>
          <w:rFonts w:cstheme="minorHAnsi"/>
        </w:rPr>
        <w:t>lose</w:t>
      </w:r>
      <w:r>
        <w:rPr>
          <w:rFonts w:cstheme="minorHAnsi"/>
        </w:rPr>
        <w:t xml:space="preserve">s </w:t>
      </w:r>
      <w:r w:rsidR="003E13C4">
        <w:rPr>
          <w:rFonts w:cstheme="minorHAnsi"/>
        </w:rPr>
        <w:t>out</w:t>
      </w:r>
      <w:r w:rsidR="00EE2E60" w:rsidRPr="009F5DB2">
        <w:rPr>
          <w:rFonts w:cstheme="minorHAnsi"/>
        </w:rPr>
        <w:t xml:space="preserve"> accounts and prepare</w:t>
      </w:r>
      <w:r>
        <w:rPr>
          <w:rFonts w:cstheme="minorHAnsi"/>
        </w:rPr>
        <w:t>s</w:t>
      </w:r>
      <w:r w:rsidR="00EE2E60" w:rsidRPr="009F5DB2">
        <w:rPr>
          <w:rFonts w:cstheme="minorHAnsi"/>
        </w:rPr>
        <w:t xml:space="preserve"> reconciliations and adjustments.</w:t>
      </w:r>
    </w:p>
    <w:p w14:paraId="65599A6C" w14:textId="7890C043" w:rsidR="00EE2E60" w:rsidRPr="009F5DB2" w:rsidRDefault="00EE2E60" w:rsidP="0007301D">
      <w:pPr>
        <w:pStyle w:val="ListParagraph"/>
        <w:numPr>
          <w:ilvl w:val="1"/>
          <w:numId w:val="20"/>
        </w:numPr>
        <w:spacing w:after="120" w:line="276" w:lineRule="auto"/>
        <w:contextualSpacing w:val="0"/>
        <w:rPr>
          <w:rFonts w:cstheme="minorHAnsi"/>
        </w:rPr>
      </w:pPr>
      <w:r w:rsidRPr="009F5DB2">
        <w:rPr>
          <w:rFonts w:cstheme="minorHAnsi"/>
        </w:rPr>
        <w:t>Procurement close</w:t>
      </w:r>
      <w:r w:rsidR="00303859">
        <w:rPr>
          <w:rFonts w:cstheme="minorHAnsi"/>
        </w:rPr>
        <w:t>s</w:t>
      </w:r>
      <w:r w:rsidRPr="009F5DB2">
        <w:rPr>
          <w:rFonts w:cstheme="minorHAnsi"/>
        </w:rPr>
        <w:t xml:space="preserve"> any purchase orders funded by the grant.</w:t>
      </w:r>
    </w:p>
    <w:p w14:paraId="7EBA0CF3" w14:textId="77777777" w:rsidR="0054637C" w:rsidRDefault="00EE2E60" w:rsidP="0007301D">
      <w:pPr>
        <w:pStyle w:val="ListParagraph"/>
        <w:numPr>
          <w:ilvl w:val="1"/>
          <w:numId w:val="20"/>
        </w:numPr>
        <w:spacing w:after="120" w:line="276" w:lineRule="auto"/>
        <w:contextualSpacing w:val="0"/>
        <w:rPr>
          <w:rFonts w:cstheme="minorHAnsi"/>
        </w:rPr>
      </w:pPr>
      <w:r w:rsidRPr="009F5DB2">
        <w:rPr>
          <w:rFonts w:cstheme="minorHAnsi"/>
        </w:rPr>
        <w:t>Sub</w:t>
      </w:r>
      <w:r w:rsidR="0019250D">
        <w:rPr>
          <w:rFonts w:cstheme="minorHAnsi"/>
        </w:rPr>
        <w:t>-</w:t>
      </w:r>
      <w:r w:rsidRPr="009F5DB2">
        <w:rPr>
          <w:rFonts w:cstheme="minorHAnsi"/>
        </w:rPr>
        <w:t xml:space="preserve">awardees </w:t>
      </w:r>
      <w:r w:rsidR="00F31358">
        <w:rPr>
          <w:rFonts w:cstheme="minorHAnsi"/>
        </w:rPr>
        <w:t>get a standard notice of</w:t>
      </w:r>
      <w:r w:rsidRPr="009F5DB2">
        <w:rPr>
          <w:rFonts w:cstheme="minorHAnsi"/>
        </w:rPr>
        <w:t xml:space="preserve"> grant end date with instructions on </w:t>
      </w:r>
      <w:r w:rsidR="00F31358">
        <w:rPr>
          <w:rFonts w:cstheme="minorHAnsi"/>
        </w:rPr>
        <w:t>how to close</w:t>
      </w:r>
      <w:r w:rsidRPr="009F5DB2">
        <w:rPr>
          <w:rFonts w:cstheme="minorHAnsi"/>
        </w:rPr>
        <w:t xml:space="preserve"> out their grant activities and provid</w:t>
      </w:r>
      <w:r w:rsidR="00870343" w:rsidRPr="009F5DB2">
        <w:rPr>
          <w:rFonts w:cstheme="minorHAnsi"/>
        </w:rPr>
        <w:t xml:space="preserve">e OSRS </w:t>
      </w:r>
      <w:r w:rsidRPr="009F5DB2">
        <w:rPr>
          <w:rFonts w:cstheme="minorHAnsi"/>
        </w:rPr>
        <w:t>with outstanding invoices, level of effort reports</w:t>
      </w:r>
      <w:r w:rsidR="00F31358">
        <w:rPr>
          <w:rFonts w:cstheme="minorHAnsi"/>
        </w:rPr>
        <w:t>,</w:t>
      </w:r>
      <w:r w:rsidRPr="009F5DB2">
        <w:rPr>
          <w:rFonts w:cstheme="minorHAnsi"/>
        </w:rPr>
        <w:t xml:space="preserve"> and program reports</w:t>
      </w:r>
      <w:r w:rsidR="00F31358">
        <w:rPr>
          <w:rFonts w:cstheme="minorHAnsi"/>
        </w:rPr>
        <w:t xml:space="preserve">. </w:t>
      </w:r>
    </w:p>
    <w:p w14:paraId="1FFDAE1A" w14:textId="77777777" w:rsidR="0054637C" w:rsidRDefault="0054637C" w:rsidP="005F6996">
      <w:pPr>
        <w:pStyle w:val="ListParagraph"/>
        <w:numPr>
          <w:ilvl w:val="2"/>
          <w:numId w:val="38"/>
        </w:numPr>
        <w:spacing w:after="120" w:line="276" w:lineRule="auto"/>
        <w:contextualSpacing w:val="0"/>
        <w:rPr>
          <w:rFonts w:cstheme="minorHAnsi"/>
        </w:rPr>
      </w:pPr>
      <w:r>
        <w:rPr>
          <w:rFonts w:cstheme="minorHAnsi"/>
        </w:rPr>
        <w:t>In the instructions, the GMS designates</w:t>
      </w:r>
      <w:r w:rsidR="00F31358">
        <w:rPr>
          <w:rFonts w:cstheme="minorHAnsi"/>
        </w:rPr>
        <w:t xml:space="preserve"> a</w:t>
      </w:r>
      <w:r w:rsidR="00EE2E60" w:rsidRPr="009F5DB2">
        <w:rPr>
          <w:rFonts w:cstheme="minorHAnsi"/>
        </w:rPr>
        <w:t xml:space="preserve"> </w:t>
      </w:r>
      <w:r>
        <w:rPr>
          <w:rFonts w:cstheme="minorHAnsi"/>
        </w:rPr>
        <w:t xml:space="preserve">deadline that allows </w:t>
      </w:r>
      <w:r w:rsidR="008F6600" w:rsidRPr="009F5DB2">
        <w:rPr>
          <w:rFonts w:cstheme="minorHAnsi"/>
        </w:rPr>
        <w:t>OSRS</w:t>
      </w:r>
      <w:r w:rsidR="00EE2E60" w:rsidRPr="009F5DB2">
        <w:rPr>
          <w:rFonts w:cstheme="minorHAnsi"/>
        </w:rPr>
        <w:t xml:space="preserve"> sufficient time to prepare the final c</w:t>
      </w:r>
      <w:r w:rsidR="003E13C4">
        <w:rPr>
          <w:rFonts w:cstheme="minorHAnsi"/>
        </w:rPr>
        <w:t>loseout</w:t>
      </w:r>
      <w:r w:rsidR="00EE2E60" w:rsidRPr="009F5DB2">
        <w:rPr>
          <w:rFonts w:cstheme="minorHAnsi"/>
        </w:rPr>
        <w:t xml:space="preserve"> report to the </w:t>
      </w:r>
      <w:r>
        <w:rPr>
          <w:rFonts w:cstheme="minorHAnsi"/>
        </w:rPr>
        <w:t xml:space="preserve">grantor; </w:t>
      </w:r>
      <w:r w:rsidR="00EE2E60" w:rsidRPr="009F5DB2">
        <w:rPr>
          <w:rFonts w:cstheme="minorHAnsi"/>
        </w:rPr>
        <w:t>these timeframes will vary depend</w:t>
      </w:r>
      <w:r>
        <w:rPr>
          <w:rFonts w:cstheme="minorHAnsi"/>
        </w:rPr>
        <w:t xml:space="preserve">ing </w:t>
      </w:r>
      <w:r w:rsidR="00EE2E60" w:rsidRPr="009F5DB2">
        <w:rPr>
          <w:rFonts w:cstheme="minorHAnsi"/>
        </w:rPr>
        <w:t xml:space="preserve">on the award terms. </w:t>
      </w:r>
    </w:p>
    <w:p w14:paraId="5ABD1092" w14:textId="4B0C2B60" w:rsidR="00EE2E60" w:rsidRPr="009F5DB2" w:rsidRDefault="00EE2E60" w:rsidP="005F6996">
      <w:pPr>
        <w:pStyle w:val="ListParagraph"/>
        <w:numPr>
          <w:ilvl w:val="2"/>
          <w:numId w:val="38"/>
        </w:numPr>
        <w:spacing w:after="120" w:line="276" w:lineRule="auto"/>
        <w:contextualSpacing w:val="0"/>
        <w:rPr>
          <w:rFonts w:cstheme="minorHAnsi"/>
        </w:rPr>
      </w:pPr>
      <w:r w:rsidRPr="009F5DB2">
        <w:rPr>
          <w:rFonts w:cstheme="minorHAnsi"/>
        </w:rPr>
        <w:t>When practical, grant funded activities should end one month before grant end date</w:t>
      </w:r>
      <w:r w:rsidR="0054637C">
        <w:rPr>
          <w:rFonts w:cstheme="minorHAnsi"/>
        </w:rPr>
        <w:t xml:space="preserve"> t</w:t>
      </w:r>
      <w:r w:rsidRPr="009F5DB2">
        <w:rPr>
          <w:rFonts w:cstheme="minorHAnsi"/>
        </w:rPr>
        <w:t>o provide time for invoicing and preparation of reports.</w:t>
      </w:r>
    </w:p>
    <w:p w14:paraId="69AF3801" w14:textId="00D8C641" w:rsidR="00EE2E60" w:rsidRPr="009F5DB2" w:rsidRDefault="00EE2E60" w:rsidP="0007301D">
      <w:pPr>
        <w:pStyle w:val="ListParagraph"/>
        <w:numPr>
          <w:ilvl w:val="1"/>
          <w:numId w:val="20"/>
        </w:numPr>
        <w:spacing w:after="120" w:line="276" w:lineRule="auto"/>
        <w:contextualSpacing w:val="0"/>
        <w:rPr>
          <w:rFonts w:cstheme="minorHAnsi"/>
        </w:rPr>
      </w:pPr>
      <w:r w:rsidRPr="009F5DB2">
        <w:rPr>
          <w:rFonts w:cstheme="minorHAnsi"/>
        </w:rPr>
        <w:t>Settle “open” items (outstanding reports/invoices, questioned costs, disputed disallowed costs</w:t>
      </w:r>
      <w:r w:rsidR="0054637C">
        <w:rPr>
          <w:rFonts w:cstheme="minorHAnsi"/>
        </w:rPr>
        <w:t xml:space="preserve">, </w:t>
      </w:r>
      <w:r w:rsidRPr="009F5DB2">
        <w:rPr>
          <w:rFonts w:cstheme="minorHAnsi"/>
        </w:rPr>
        <w:t>questioned costs</w:t>
      </w:r>
      <w:r w:rsidR="0054637C">
        <w:rPr>
          <w:rFonts w:cstheme="minorHAnsi"/>
        </w:rPr>
        <w:t>,</w:t>
      </w:r>
      <w:r w:rsidRPr="009F5DB2">
        <w:rPr>
          <w:rFonts w:cstheme="minorHAnsi"/>
        </w:rPr>
        <w:t xml:space="preserve"> and disputed disallowed costs/invoices</w:t>
      </w:r>
      <w:r w:rsidR="0054637C">
        <w:rPr>
          <w:rFonts w:cstheme="minorHAnsi"/>
        </w:rPr>
        <w:t>)</w:t>
      </w:r>
      <w:r w:rsidRPr="009F5DB2">
        <w:rPr>
          <w:rFonts w:cstheme="minorHAnsi"/>
        </w:rPr>
        <w:t xml:space="preserve"> within 45 days.</w:t>
      </w:r>
    </w:p>
    <w:p w14:paraId="02046C5D" w14:textId="07714CBF" w:rsidR="00EE2E60" w:rsidRPr="009F5DB2" w:rsidRDefault="0054637C" w:rsidP="0007301D">
      <w:pPr>
        <w:pStyle w:val="ListParagraph"/>
        <w:numPr>
          <w:ilvl w:val="0"/>
          <w:numId w:val="20"/>
        </w:numPr>
        <w:spacing w:after="120" w:line="276" w:lineRule="auto"/>
        <w:contextualSpacing w:val="0"/>
        <w:rPr>
          <w:rFonts w:cstheme="minorHAnsi"/>
        </w:rPr>
      </w:pPr>
      <w:r>
        <w:rPr>
          <w:rFonts w:cstheme="minorHAnsi"/>
        </w:rPr>
        <w:t xml:space="preserve">The </w:t>
      </w:r>
      <w:r w:rsidR="00EE2E60" w:rsidRPr="009F5DB2">
        <w:rPr>
          <w:rFonts w:cstheme="minorHAnsi"/>
        </w:rPr>
        <w:t>Grants Management Specialist may delegate c</w:t>
      </w:r>
      <w:r w:rsidR="003E13C4">
        <w:rPr>
          <w:rFonts w:cstheme="minorHAnsi"/>
        </w:rPr>
        <w:t>loseout</w:t>
      </w:r>
      <w:r w:rsidR="00EE2E60" w:rsidRPr="009F5DB2">
        <w:rPr>
          <w:rFonts w:cstheme="minorHAnsi"/>
        </w:rPr>
        <w:t xml:space="preserve"> tasks related to prior grant activity to Grants &amp; Contracts staff and request assistance from Program Managers to obtain reports from s</w:t>
      </w:r>
      <w:r w:rsidR="0019250D">
        <w:rPr>
          <w:rFonts w:cstheme="minorHAnsi"/>
        </w:rPr>
        <w:t>ub-awar</w:t>
      </w:r>
      <w:r w:rsidR="00EE2E60" w:rsidRPr="009F5DB2">
        <w:rPr>
          <w:rFonts w:cstheme="minorHAnsi"/>
        </w:rPr>
        <w:t>dees.</w:t>
      </w:r>
      <w:r>
        <w:rPr>
          <w:rFonts w:cstheme="minorHAnsi"/>
        </w:rPr>
        <w:br/>
      </w:r>
    </w:p>
    <w:p w14:paraId="7EBDD1C5" w14:textId="6B50F496" w:rsidR="00EE2E60" w:rsidRPr="009F5DB2" w:rsidRDefault="00EE2E60" w:rsidP="0007301D">
      <w:pPr>
        <w:spacing w:after="120"/>
        <w:rPr>
          <w:rFonts w:cstheme="minorHAnsi"/>
          <w:b/>
        </w:rPr>
      </w:pPr>
      <w:r w:rsidRPr="009F5DB2">
        <w:rPr>
          <w:rFonts w:cstheme="minorHAnsi"/>
          <w:b/>
        </w:rPr>
        <w:t>Two months before grant end date</w:t>
      </w:r>
      <w:r w:rsidR="009424E3">
        <w:rPr>
          <w:rFonts w:cstheme="minorHAnsi"/>
          <w:b/>
        </w:rPr>
        <w:t>:</w:t>
      </w:r>
    </w:p>
    <w:p w14:paraId="5325764B" w14:textId="0ADFF4C3" w:rsidR="00EE2E60" w:rsidRPr="009F5DB2" w:rsidRDefault="00EE2E60" w:rsidP="0007301D">
      <w:pPr>
        <w:pStyle w:val="ListParagraph"/>
        <w:numPr>
          <w:ilvl w:val="0"/>
          <w:numId w:val="20"/>
        </w:numPr>
        <w:spacing w:after="120" w:line="276" w:lineRule="auto"/>
        <w:contextualSpacing w:val="0"/>
        <w:rPr>
          <w:rFonts w:cstheme="minorHAnsi"/>
        </w:rPr>
      </w:pPr>
      <w:r w:rsidRPr="009F5DB2">
        <w:rPr>
          <w:rFonts w:cstheme="minorHAnsi"/>
        </w:rPr>
        <w:t>The Grants Management Specialist, Grants Management Officers</w:t>
      </w:r>
      <w:r w:rsidR="0054637C">
        <w:rPr>
          <w:rFonts w:cstheme="minorHAnsi"/>
        </w:rPr>
        <w:t xml:space="preserve">, </w:t>
      </w:r>
      <w:r w:rsidRPr="009F5DB2">
        <w:rPr>
          <w:rFonts w:cstheme="minorHAnsi"/>
        </w:rPr>
        <w:t>and P</w:t>
      </w:r>
      <w:r w:rsidR="0054637C">
        <w:rPr>
          <w:rFonts w:cstheme="minorHAnsi"/>
        </w:rPr>
        <w:t>D</w:t>
      </w:r>
      <w:r w:rsidRPr="009F5DB2">
        <w:rPr>
          <w:rFonts w:cstheme="minorHAnsi"/>
        </w:rPr>
        <w:t>/PI identify any outstanding issues related to c</w:t>
      </w:r>
      <w:r w:rsidR="003E13C4">
        <w:rPr>
          <w:rFonts w:cstheme="minorHAnsi"/>
        </w:rPr>
        <w:t>loseout</w:t>
      </w:r>
      <w:r w:rsidR="0054637C">
        <w:rPr>
          <w:rFonts w:cstheme="minorHAnsi"/>
        </w:rPr>
        <w:t>,</w:t>
      </w:r>
      <w:r w:rsidRPr="009F5DB2">
        <w:rPr>
          <w:rFonts w:cstheme="minorHAnsi"/>
        </w:rPr>
        <w:t xml:space="preserve"> completion</w:t>
      </w:r>
      <w:r w:rsidR="0054637C">
        <w:rPr>
          <w:rFonts w:cstheme="minorHAnsi"/>
        </w:rPr>
        <w:t>,</w:t>
      </w:r>
      <w:r w:rsidRPr="009F5DB2">
        <w:rPr>
          <w:rFonts w:cstheme="minorHAnsi"/>
        </w:rPr>
        <w:t xml:space="preserve"> and submission of all Final Reports</w:t>
      </w:r>
      <w:r w:rsidR="0054637C">
        <w:rPr>
          <w:rFonts w:cstheme="minorHAnsi"/>
        </w:rPr>
        <w:t xml:space="preserve">. Add these issues to the </w:t>
      </w:r>
      <w:r w:rsidRPr="009F5DB2">
        <w:rPr>
          <w:rFonts w:cstheme="minorHAnsi"/>
        </w:rPr>
        <w:t>checklist for follow</w:t>
      </w:r>
      <w:r w:rsidR="0054637C">
        <w:rPr>
          <w:rFonts w:cstheme="minorHAnsi"/>
        </w:rPr>
        <w:t>-</w:t>
      </w:r>
      <w:r w:rsidRPr="009F5DB2">
        <w:rPr>
          <w:rFonts w:cstheme="minorHAnsi"/>
        </w:rPr>
        <w:t xml:space="preserve">up. </w:t>
      </w:r>
    </w:p>
    <w:p w14:paraId="2E1F206B" w14:textId="77777777" w:rsidR="0054637C" w:rsidRDefault="0054637C" w:rsidP="0007301D">
      <w:pPr>
        <w:pStyle w:val="ListParagraph"/>
        <w:numPr>
          <w:ilvl w:val="0"/>
          <w:numId w:val="20"/>
        </w:numPr>
        <w:spacing w:after="120" w:line="276" w:lineRule="auto"/>
        <w:contextualSpacing w:val="0"/>
        <w:rPr>
          <w:rFonts w:cstheme="minorHAnsi"/>
        </w:rPr>
      </w:pPr>
      <w:r>
        <w:rPr>
          <w:rFonts w:cstheme="minorHAnsi"/>
        </w:rPr>
        <w:t xml:space="preserve">The </w:t>
      </w:r>
      <w:r w:rsidR="00EE2E60" w:rsidRPr="009F5DB2">
        <w:rPr>
          <w:rFonts w:cstheme="minorHAnsi"/>
        </w:rPr>
        <w:t xml:space="preserve">Grants Management Specialist sends </w:t>
      </w:r>
      <w:r>
        <w:rPr>
          <w:rFonts w:cstheme="minorHAnsi"/>
        </w:rPr>
        <w:t xml:space="preserve">a </w:t>
      </w:r>
      <w:r w:rsidR="00EE2E60" w:rsidRPr="009F5DB2">
        <w:rPr>
          <w:rFonts w:cstheme="minorHAnsi"/>
        </w:rPr>
        <w:t>second notice of grant c</w:t>
      </w:r>
      <w:r w:rsidR="003E13C4">
        <w:rPr>
          <w:rFonts w:cstheme="minorHAnsi"/>
        </w:rPr>
        <w:t>loseout</w:t>
      </w:r>
      <w:r w:rsidR="00EE2E60" w:rsidRPr="009F5DB2">
        <w:rPr>
          <w:rFonts w:cstheme="minorHAnsi"/>
        </w:rPr>
        <w:t xml:space="preserve"> date to internal and external partners</w:t>
      </w:r>
      <w:r>
        <w:rPr>
          <w:rFonts w:cstheme="minorHAnsi"/>
        </w:rPr>
        <w:t>. The notice:</w:t>
      </w:r>
    </w:p>
    <w:p w14:paraId="575B27A5" w14:textId="6D5E562E" w:rsidR="0054637C" w:rsidRDefault="0054637C" w:rsidP="0054637C">
      <w:pPr>
        <w:pStyle w:val="ListParagraph"/>
        <w:numPr>
          <w:ilvl w:val="1"/>
          <w:numId w:val="20"/>
        </w:numPr>
        <w:spacing w:after="120" w:line="276" w:lineRule="auto"/>
        <w:contextualSpacing w:val="0"/>
        <w:rPr>
          <w:rFonts w:cstheme="minorHAnsi"/>
        </w:rPr>
      </w:pPr>
      <w:r>
        <w:rPr>
          <w:rFonts w:cstheme="minorHAnsi"/>
        </w:rPr>
        <w:lastRenderedPageBreak/>
        <w:t>Directs them</w:t>
      </w:r>
      <w:r w:rsidR="00EE2E60" w:rsidRPr="009F5DB2">
        <w:rPr>
          <w:rFonts w:cstheme="minorHAnsi"/>
        </w:rPr>
        <w:t xml:space="preserve"> </w:t>
      </w:r>
      <w:r>
        <w:rPr>
          <w:rFonts w:cstheme="minorHAnsi"/>
        </w:rPr>
        <w:t xml:space="preserve">to </w:t>
      </w:r>
      <w:r w:rsidR="00EE2E60" w:rsidRPr="009F5DB2">
        <w:rPr>
          <w:rFonts w:cstheme="minorHAnsi"/>
        </w:rPr>
        <w:t>take all actions required to allow timely closure of the award</w:t>
      </w:r>
      <w:r>
        <w:rPr>
          <w:rFonts w:cstheme="minorHAnsi"/>
        </w:rPr>
        <w:t xml:space="preserve"> and </w:t>
      </w:r>
      <w:r w:rsidR="00EE2E60" w:rsidRPr="009F5DB2">
        <w:rPr>
          <w:rFonts w:cstheme="minorHAnsi"/>
        </w:rPr>
        <w:t xml:space="preserve">address any issues regarding outstanding invoices and disputed costs from previous periods. </w:t>
      </w:r>
    </w:p>
    <w:p w14:paraId="5F37F23C" w14:textId="07310B97" w:rsidR="00EE2E60" w:rsidRPr="009F5DB2" w:rsidRDefault="0054637C" w:rsidP="0054637C">
      <w:pPr>
        <w:pStyle w:val="ListParagraph"/>
        <w:numPr>
          <w:ilvl w:val="1"/>
          <w:numId w:val="20"/>
        </w:numPr>
        <w:spacing w:after="120" w:line="276" w:lineRule="auto"/>
        <w:contextualSpacing w:val="0"/>
        <w:rPr>
          <w:rFonts w:cstheme="minorHAnsi"/>
        </w:rPr>
      </w:pPr>
      <w:r>
        <w:rPr>
          <w:rFonts w:cstheme="minorHAnsi"/>
        </w:rPr>
        <w:t xml:space="preserve">States </w:t>
      </w:r>
      <w:r w:rsidR="00EE2E60" w:rsidRPr="009F5DB2">
        <w:rPr>
          <w:rFonts w:cstheme="minorHAnsi"/>
        </w:rPr>
        <w:t xml:space="preserve">that </w:t>
      </w:r>
      <w:r>
        <w:rPr>
          <w:rFonts w:cstheme="minorHAnsi"/>
        </w:rPr>
        <w:t xml:space="preserve">they must submit </w:t>
      </w:r>
      <w:r w:rsidR="00EE2E60" w:rsidRPr="009F5DB2">
        <w:rPr>
          <w:rFonts w:cstheme="minorHAnsi"/>
        </w:rPr>
        <w:t>outstanding invoices from prior months or quarters within 15 days.</w:t>
      </w:r>
    </w:p>
    <w:p w14:paraId="0054E395" w14:textId="093397FA" w:rsidR="00EE2E60" w:rsidRDefault="00F312C2" w:rsidP="0007301D">
      <w:pPr>
        <w:pStyle w:val="ListParagraph"/>
        <w:numPr>
          <w:ilvl w:val="0"/>
          <w:numId w:val="20"/>
        </w:numPr>
        <w:spacing w:after="120" w:line="276" w:lineRule="auto"/>
        <w:contextualSpacing w:val="0"/>
        <w:rPr>
          <w:rFonts w:cstheme="minorHAnsi"/>
        </w:rPr>
      </w:pPr>
      <w:r>
        <w:rPr>
          <w:rFonts w:cstheme="minorHAnsi"/>
        </w:rPr>
        <w:t>Following the grantor’s requirements, t</w:t>
      </w:r>
      <w:r w:rsidR="0054637C">
        <w:rPr>
          <w:rFonts w:cstheme="minorHAnsi"/>
        </w:rPr>
        <w:t>he PD/PI</w:t>
      </w:r>
      <w:r w:rsidR="00EE2E60" w:rsidRPr="009F5DB2">
        <w:rPr>
          <w:rFonts w:cstheme="minorHAnsi"/>
        </w:rPr>
        <w:t xml:space="preserve"> prepare</w:t>
      </w:r>
      <w:r w:rsidR="0054637C">
        <w:rPr>
          <w:rFonts w:cstheme="minorHAnsi"/>
        </w:rPr>
        <w:t>s</w:t>
      </w:r>
      <w:r w:rsidR="00EE2E60" w:rsidRPr="009F5DB2">
        <w:rPr>
          <w:rFonts w:cstheme="minorHAnsi"/>
        </w:rPr>
        <w:t xml:space="preserve"> an inventory and disposition plan for grant-funded property or purchased goods and seek</w:t>
      </w:r>
      <w:r>
        <w:rPr>
          <w:rFonts w:cstheme="minorHAnsi"/>
        </w:rPr>
        <w:t>s</w:t>
      </w:r>
      <w:r w:rsidR="00EE2E60" w:rsidRPr="009F5DB2">
        <w:rPr>
          <w:rFonts w:cstheme="minorHAnsi"/>
        </w:rPr>
        <w:t xml:space="preserve"> approval from grantor </w:t>
      </w:r>
      <w:r>
        <w:rPr>
          <w:rFonts w:cstheme="minorHAnsi"/>
        </w:rPr>
        <w:t>to</w:t>
      </w:r>
      <w:r w:rsidR="00EE2E60" w:rsidRPr="009F5DB2">
        <w:rPr>
          <w:rFonts w:cstheme="minorHAnsi"/>
        </w:rPr>
        <w:t xml:space="preserve"> use in other programs, ship back to </w:t>
      </w:r>
      <w:r>
        <w:rPr>
          <w:rFonts w:cstheme="minorHAnsi"/>
        </w:rPr>
        <w:t xml:space="preserve">the </w:t>
      </w:r>
      <w:r w:rsidR="00EE2E60" w:rsidRPr="009F5DB2">
        <w:rPr>
          <w:rFonts w:cstheme="minorHAnsi"/>
        </w:rPr>
        <w:t>grantor</w:t>
      </w:r>
      <w:r>
        <w:rPr>
          <w:rFonts w:cstheme="minorHAnsi"/>
        </w:rPr>
        <w:t>,</w:t>
      </w:r>
      <w:r w:rsidR="00EE2E60" w:rsidRPr="009F5DB2">
        <w:rPr>
          <w:rFonts w:cstheme="minorHAnsi"/>
        </w:rPr>
        <w:t xml:space="preserve"> </w:t>
      </w:r>
      <w:r>
        <w:rPr>
          <w:rFonts w:cstheme="minorHAnsi"/>
        </w:rPr>
        <w:t>sell</w:t>
      </w:r>
      <w:r w:rsidR="00EE2E60" w:rsidRPr="009F5DB2">
        <w:rPr>
          <w:rFonts w:cstheme="minorHAnsi"/>
        </w:rPr>
        <w:t xml:space="preserve"> items</w:t>
      </w:r>
      <w:r>
        <w:rPr>
          <w:rFonts w:cstheme="minorHAnsi"/>
        </w:rPr>
        <w:t>,</w:t>
      </w:r>
      <w:r w:rsidR="00EE2E60" w:rsidRPr="009F5DB2">
        <w:rPr>
          <w:rFonts w:cstheme="minorHAnsi"/>
        </w:rPr>
        <w:t xml:space="preserve"> and reimburs</w:t>
      </w:r>
      <w:r>
        <w:rPr>
          <w:rFonts w:cstheme="minorHAnsi"/>
        </w:rPr>
        <w:t xml:space="preserve">e the </w:t>
      </w:r>
      <w:r w:rsidR="00EE2E60" w:rsidRPr="009F5DB2">
        <w:rPr>
          <w:rFonts w:cstheme="minorHAnsi"/>
        </w:rPr>
        <w:t xml:space="preserve">grantor. </w:t>
      </w:r>
    </w:p>
    <w:p w14:paraId="1B59F929" w14:textId="77777777" w:rsidR="00F312C2" w:rsidRPr="00F312C2" w:rsidRDefault="00F312C2" w:rsidP="00F312C2">
      <w:pPr>
        <w:spacing w:after="120" w:line="276" w:lineRule="auto"/>
        <w:rPr>
          <w:rFonts w:cstheme="minorHAnsi"/>
        </w:rPr>
      </w:pPr>
    </w:p>
    <w:p w14:paraId="53AB814D" w14:textId="1BC3FE41" w:rsidR="00EE2E60" w:rsidRPr="009F5DB2" w:rsidRDefault="00EE2E60" w:rsidP="0007301D">
      <w:pPr>
        <w:spacing w:after="120"/>
        <w:rPr>
          <w:rFonts w:cstheme="minorHAnsi"/>
          <w:b/>
        </w:rPr>
      </w:pPr>
      <w:r w:rsidRPr="009F5DB2">
        <w:rPr>
          <w:rFonts w:cstheme="minorHAnsi"/>
          <w:b/>
        </w:rPr>
        <w:t>One month before grant end date</w:t>
      </w:r>
      <w:r w:rsidR="009424E3">
        <w:rPr>
          <w:rFonts w:cstheme="minorHAnsi"/>
          <w:b/>
        </w:rPr>
        <w:t>:</w:t>
      </w:r>
    </w:p>
    <w:p w14:paraId="758C4D53" w14:textId="24B2CEA3" w:rsidR="00EE2E60" w:rsidRPr="009F5DB2" w:rsidRDefault="005F6996" w:rsidP="0007301D">
      <w:pPr>
        <w:pStyle w:val="ListParagraph"/>
        <w:numPr>
          <w:ilvl w:val="0"/>
          <w:numId w:val="20"/>
        </w:numPr>
        <w:spacing w:after="120" w:line="276" w:lineRule="auto"/>
        <w:contextualSpacing w:val="0"/>
        <w:rPr>
          <w:rFonts w:cstheme="minorHAnsi"/>
          <w:color w:val="333333"/>
        </w:rPr>
      </w:pPr>
      <w:r>
        <w:rPr>
          <w:rFonts w:cstheme="minorHAnsi"/>
          <w:color w:val="333333"/>
        </w:rPr>
        <w:t>S</w:t>
      </w:r>
      <w:r w:rsidR="0019250D">
        <w:rPr>
          <w:rFonts w:cstheme="minorHAnsi"/>
          <w:color w:val="333333"/>
        </w:rPr>
        <w:t>ub-</w:t>
      </w:r>
      <w:r>
        <w:rPr>
          <w:rFonts w:cstheme="minorHAnsi"/>
          <w:color w:val="333333"/>
        </w:rPr>
        <w:t>awardees</w:t>
      </w:r>
      <w:r w:rsidR="00EE2E60" w:rsidRPr="009F5DB2">
        <w:rPr>
          <w:rFonts w:cstheme="minorHAnsi"/>
          <w:color w:val="333333"/>
        </w:rPr>
        <w:t xml:space="preserve"> </w:t>
      </w:r>
      <w:r w:rsidR="00F312C2">
        <w:rPr>
          <w:rFonts w:cstheme="minorHAnsi"/>
          <w:color w:val="333333"/>
        </w:rPr>
        <w:t>complete performance</w:t>
      </w:r>
      <w:r>
        <w:rPr>
          <w:rFonts w:cstheme="minorHAnsi"/>
          <w:color w:val="333333"/>
        </w:rPr>
        <w:t>, then</w:t>
      </w:r>
      <w:r w:rsidR="00EE2E60" w:rsidRPr="009F5DB2">
        <w:rPr>
          <w:rFonts w:cstheme="minorHAnsi"/>
          <w:color w:val="333333"/>
        </w:rPr>
        <w:t xml:space="preserve"> submit their final invoices and performance reports marked “Final</w:t>
      </w:r>
      <w:r w:rsidR="00F312C2">
        <w:rPr>
          <w:rFonts w:cstheme="minorHAnsi"/>
          <w:color w:val="333333"/>
        </w:rPr>
        <w:t>.</w:t>
      </w:r>
      <w:r w:rsidR="00EE2E60" w:rsidRPr="009F5DB2">
        <w:rPr>
          <w:rFonts w:cstheme="minorHAnsi"/>
          <w:color w:val="333333"/>
        </w:rPr>
        <w:t>”</w:t>
      </w:r>
    </w:p>
    <w:p w14:paraId="227F5606" w14:textId="0E73B199" w:rsidR="00EE2E60" w:rsidRPr="009F5DB2" w:rsidRDefault="00EE2E60" w:rsidP="0007301D">
      <w:pPr>
        <w:pStyle w:val="ListParagraph"/>
        <w:numPr>
          <w:ilvl w:val="0"/>
          <w:numId w:val="20"/>
        </w:numPr>
        <w:spacing w:after="120" w:line="276" w:lineRule="auto"/>
        <w:contextualSpacing w:val="0"/>
        <w:rPr>
          <w:rFonts w:cstheme="minorHAnsi"/>
          <w:color w:val="333333"/>
        </w:rPr>
      </w:pPr>
      <w:r w:rsidRPr="009F5DB2">
        <w:rPr>
          <w:rFonts w:cstheme="minorHAnsi"/>
          <w:color w:val="333333"/>
        </w:rPr>
        <w:t xml:space="preserve">Grants Management Officers </w:t>
      </w:r>
      <w:r w:rsidR="00F312C2">
        <w:rPr>
          <w:rFonts w:cstheme="minorHAnsi"/>
          <w:color w:val="333333"/>
        </w:rPr>
        <w:t xml:space="preserve">submit </w:t>
      </w:r>
      <w:r w:rsidRPr="009F5DB2">
        <w:rPr>
          <w:rFonts w:cstheme="minorHAnsi"/>
          <w:color w:val="333333"/>
        </w:rPr>
        <w:t>all outstanding invoices received from s</w:t>
      </w:r>
      <w:r w:rsidR="0019250D">
        <w:rPr>
          <w:rFonts w:cstheme="minorHAnsi"/>
          <w:color w:val="333333"/>
        </w:rPr>
        <w:t>ub-awar</w:t>
      </w:r>
      <w:r w:rsidRPr="009F5DB2">
        <w:rPr>
          <w:rFonts w:cstheme="minorHAnsi"/>
          <w:color w:val="333333"/>
        </w:rPr>
        <w:t>d recipients for any of the previous 10 months</w:t>
      </w:r>
      <w:r w:rsidR="00F312C2">
        <w:rPr>
          <w:rFonts w:cstheme="minorHAnsi"/>
          <w:color w:val="333333"/>
        </w:rPr>
        <w:t xml:space="preserve"> </w:t>
      </w:r>
      <w:r w:rsidR="00F312C2" w:rsidRPr="009F5DB2">
        <w:rPr>
          <w:rFonts w:cstheme="minorHAnsi"/>
          <w:color w:val="333333"/>
        </w:rPr>
        <w:t>to Finance for payment</w:t>
      </w:r>
      <w:r w:rsidR="00A460A0">
        <w:rPr>
          <w:rFonts w:cstheme="minorHAnsi"/>
          <w:color w:val="333333"/>
        </w:rPr>
        <w:t>.</w:t>
      </w:r>
    </w:p>
    <w:p w14:paraId="0A13FB2D" w14:textId="4A93FC19" w:rsidR="00EE2E60" w:rsidRPr="009F5DB2" w:rsidRDefault="00EE2E60" w:rsidP="0007301D">
      <w:pPr>
        <w:pStyle w:val="ListParagraph"/>
        <w:numPr>
          <w:ilvl w:val="0"/>
          <w:numId w:val="20"/>
        </w:numPr>
        <w:spacing w:after="120" w:line="276" w:lineRule="auto"/>
        <w:contextualSpacing w:val="0"/>
        <w:rPr>
          <w:rFonts w:cstheme="minorHAnsi"/>
        </w:rPr>
      </w:pPr>
      <w:r w:rsidRPr="009F5DB2">
        <w:rPr>
          <w:rFonts w:cstheme="minorHAnsi"/>
        </w:rPr>
        <w:t>Grants Management Officers review accruals for pending s</w:t>
      </w:r>
      <w:r w:rsidR="0019250D">
        <w:rPr>
          <w:rFonts w:cstheme="minorHAnsi"/>
        </w:rPr>
        <w:t>ub-awar</w:t>
      </w:r>
      <w:r w:rsidRPr="009F5DB2">
        <w:rPr>
          <w:rFonts w:cstheme="minorHAnsi"/>
        </w:rPr>
        <w:t>d invoices or other purchases to determine funding requirement</w:t>
      </w:r>
      <w:r w:rsidR="00A460A0">
        <w:rPr>
          <w:rFonts w:cstheme="minorHAnsi"/>
        </w:rPr>
        <w:t>s</w:t>
      </w:r>
      <w:r w:rsidRPr="009F5DB2">
        <w:rPr>
          <w:rFonts w:cstheme="minorHAnsi"/>
        </w:rPr>
        <w:t xml:space="preserve"> through the termination date of the grant and to determine what funds may be de-obligated.</w:t>
      </w:r>
    </w:p>
    <w:p w14:paraId="3B979C67" w14:textId="51B5C84C" w:rsidR="00EE2E60" w:rsidRPr="009F5DB2" w:rsidRDefault="00EE2E60" w:rsidP="0007301D">
      <w:pPr>
        <w:pStyle w:val="ListParagraph"/>
        <w:numPr>
          <w:ilvl w:val="0"/>
          <w:numId w:val="20"/>
        </w:numPr>
        <w:spacing w:after="120"/>
        <w:contextualSpacing w:val="0"/>
        <w:rPr>
          <w:rFonts w:cstheme="minorHAnsi"/>
        </w:rPr>
      </w:pPr>
      <w:r w:rsidRPr="009F5DB2">
        <w:rPr>
          <w:rFonts w:cstheme="minorHAnsi"/>
        </w:rPr>
        <w:t>Grants Management Officers work with the Finance Department to</w:t>
      </w:r>
      <w:r w:rsidR="005F6996">
        <w:rPr>
          <w:rFonts w:cstheme="minorHAnsi"/>
        </w:rPr>
        <w:t xml:space="preserve"> identify, retire, and close off</w:t>
      </w:r>
      <w:r w:rsidRPr="009F5DB2">
        <w:rPr>
          <w:rFonts w:cstheme="minorHAnsi"/>
        </w:rPr>
        <w:t>:</w:t>
      </w:r>
    </w:p>
    <w:p w14:paraId="4257F7F4" w14:textId="225ACC20" w:rsidR="00EE2E60" w:rsidRPr="009F5DB2" w:rsidRDefault="00EE2E60" w:rsidP="0007301D">
      <w:pPr>
        <w:pStyle w:val="NoSpacing"/>
        <w:numPr>
          <w:ilvl w:val="1"/>
          <w:numId w:val="20"/>
        </w:numPr>
        <w:spacing w:after="120"/>
        <w:rPr>
          <w:rFonts w:cstheme="minorHAnsi"/>
          <w:sz w:val="24"/>
          <w:szCs w:val="24"/>
        </w:rPr>
      </w:pPr>
      <w:r w:rsidRPr="009F5DB2">
        <w:rPr>
          <w:rFonts w:cstheme="minorHAnsi"/>
          <w:sz w:val="24"/>
          <w:szCs w:val="24"/>
        </w:rPr>
        <w:t>Petty cash accounts</w:t>
      </w:r>
      <w:r w:rsidR="005F6996">
        <w:rPr>
          <w:rFonts w:cstheme="minorHAnsi"/>
          <w:sz w:val="24"/>
          <w:szCs w:val="24"/>
        </w:rPr>
        <w:t>.</w:t>
      </w:r>
    </w:p>
    <w:p w14:paraId="43D031FE" w14:textId="10C2F5C2" w:rsidR="00EE2E60" w:rsidRPr="009F5DB2" w:rsidRDefault="005F6996" w:rsidP="0007301D">
      <w:pPr>
        <w:pStyle w:val="NoSpacing"/>
        <w:numPr>
          <w:ilvl w:val="1"/>
          <w:numId w:val="20"/>
        </w:numPr>
        <w:spacing w:after="120"/>
        <w:rPr>
          <w:rFonts w:cstheme="minorHAnsi"/>
          <w:sz w:val="24"/>
          <w:szCs w:val="24"/>
        </w:rPr>
      </w:pPr>
      <w:r>
        <w:rPr>
          <w:rFonts w:cstheme="minorHAnsi"/>
          <w:sz w:val="24"/>
          <w:szCs w:val="24"/>
        </w:rPr>
        <w:t>C</w:t>
      </w:r>
      <w:r w:rsidR="00EE2E60" w:rsidRPr="009F5DB2">
        <w:rPr>
          <w:rFonts w:cstheme="minorHAnsi"/>
          <w:sz w:val="24"/>
          <w:szCs w:val="24"/>
        </w:rPr>
        <w:t>ash float or bridge funding advances</w:t>
      </w:r>
      <w:r>
        <w:rPr>
          <w:rFonts w:cstheme="minorHAnsi"/>
          <w:sz w:val="24"/>
          <w:szCs w:val="24"/>
        </w:rPr>
        <w:t>.</w:t>
      </w:r>
    </w:p>
    <w:p w14:paraId="251ABBC3" w14:textId="77777777" w:rsidR="00EE2E60" w:rsidRPr="009F5DB2" w:rsidRDefault="00EE2E60" w:rsidP="00EE2E60">
      <w:pPr>
        <w:pStyle w:val="NoSpacing"/>
        <w:ind w:left="792"/>
        <w:rPr>
          <w:rFonts w:cstheme="minorHAnsi"/>
          <w:sz w:val="24"/>
          <w:szCs w:val="24"/>
        </w:rPr>
      </w:pPr>
    </w:p>
    <w:p w14:paraId="0DA1DD31" w14:textId="48FDBC7C" w:rsidR="00EE2E60" w:rsidRPr="009F5DB2" w:rsidRDefault="00EE2E60" w:rsidP="0047158C">
      <w:pPr>
        <w:pStyle w:val="Heading5"/>
      </w:pPr>
      <w:r w:rsidRPr="009F5DB2">
        <w:t>C</w:t>
      </w:r>
      <w:r w:rsidR="003E13C4">
        <w:t>loseout</w:t>
      </w:r>
      <w:r w:rsidRPr="009F5DB2">
        <w:t xml:space="preserve"> Activities Following End of Grant </w:t>
      </w:r>
    </w:p>
    <w:p w14:paraId="15AF60DE" w14:textId="3B3FFBEF" w:rsidR="00EE2E60" w:rsidRPr="009F5DB2" w:rsidRDefault="005F6996" w:rsidP="0007301D">
      <w:pPr>
        <w:pStyle w:val="ListParagraph"/>
        <w:numPr>
          <w:ilvl w:val="0"/>
          <w:numId w:val="20"/>
        </w:numPr>
        <w:spacing w:after="120" w:line="276" w:lineRule="auto"/>
        <w:contextualSpacing w:val="0"/>
        <w:rPr>
          <w:rFonts w:cstheme="minorHAnsi"/>
        </w:rPr>
      </w:pPr>
      <w:r>
        <w:rPr>
          <w:rFonts w:cstheme="minorHAnsi"/>
        </w:rPr>
        <w:t xml:space="preserve">The </w:t>
      </w:r>
      <w:r w:rsidR="00EE2E60" w:rsidRPr="009F5DB2">
        <w:rPr>
          <w:rFonts w:cstheme="minorHAnsi"/>
        </w:rPr>
        <w:t>Grants Management Specialist will email a notice to the following Departments to discontinue use of mechanisms and project codes for this grant award for expenses that occur on or after the grant termination date</w:t>
      </w:r>
      <w:r w:rsidR="00E7733B">
        <w:rPr>
          <w:rFonts w:cstheme="minorHAnsi"/>
        </w:rPr>
        <w:t>:</w:t>
      </w:r>
      <w:r w:rsidR="00EE2E60" w:rsidRPr="009F5DB2">
        <w:rPr>
          <w:rFonts w:cstheme="minorHAnsi"/>
        </w:rPr>
        <w:t xml:space="preserve">  </w:t>
      </w:r>
    </w:p>
    <w:p w14:paraId="0423E3BE" w14:textId="69510B81" w:rsidR="00EE2E60" w:rsidRPr="009F5DB2" w:rsidRDefault="00EE2E60" w:rsidP="0007301D">
      <w:pPr>
        <w:pStyle w:val="ListParagraph"/>
        <w:numPr>
          <w:ilvl w:val="1"/>
          <w:numId w:val="20"/>
        </w:numPr>
        <w:spacing w:after="120" w:line="276" w:lineRule="auto"/>
        <w:contextualSpacing w:val="0"/>
        <w:rPr>
          <w:rFonts w:cstheme="minorHAnsi"/>
        </w:rPr>
      </w:pPr>
      <w:r w:rsidRPr="009F5DB2">
        <w:rPr>
          <w:rFonts w:cstheme="minorHAnsi"/>
        </w:rPr>
        <w:t>Finance Department</w:t>
      </w:r>
      <w:r w:rsidR="006465DB" w:rsidRPr="006E64EB">
        <w:rPr>
          <w:rFonts w:cstheme="minorHAnsi"/>
          <w:color w:val="333333"/>
          <w:shd w:val="clear" w:color="auto" w:fill="FFFFFF"/>
        </w:rPr>
        <w:t>—</w:t>
      </w:r>
      <w:r w:rsidRPr="009F5DB2">
        <w:rPr>
          <w:rFonts w:cstheme="minorHAnsi"/>
        </w:rPr>
        <w:t>Accounts Payable Senior Account Manager</w:t>
      </w:r>
    </w:p>
    <w:p w14:paraId="6FE4A140" w14:textId="0788237A" w:rsidR="00EE2E60" w:rsidRPr="009F5DB2" w:rsidRDefault="00EE2E60" w:rsidP="0007301D">
      <w:pPr>
        <w:pStyle w:val="ListParagraph"/>
        <w:numPr>
          <w:ilvl w:val="1"/>
          <w:numId w:val="20"/>
        </w:numPr>
        <w:spacing w:after="120" w:line="276" w:lineRule="auto"/>
        <w:contextualSpacing w:val="0"/>
        <w:rPr>
          <w:rFonts w:cstheme="minorHAnsi"/>
        </w:rPr>
      </w:pPr>
      <w:r w:rsidRPr="009F5DB2">
        <w:rPr>
          <w:rFonts w:cstheme="minorHAnsi"/>
        </w:rPr>
        <w:t>Human Resources</w:t>
      </w:r>
      <w:r w:rsidR="006465DB" w:rsidRPr="006E64EB">
        <w:rPr>
          <w:rFonts w:cstheme="minorHAnsi"/>
          <w:color w:val="333333"/>
          <w:shd w:val="clear" w:color="auto" w:fill="FFFFFF"/>
        </w:rPr>
        <w:t>—</w:t>
      </w:r>
      <w:r w:rsidRPr="009F5DB2">
        <w:rPr>
          <w:rFonts w:cstheme="minorHAnsi"/>
        </w:rPr>
        <w:t>Payroll Division, Human Resources Manager</w:t>
      </w:r>
    </w:p>
    <w:p w14:paraId="0D4E03A8" w14:textId="22482CFA" w:rsidR="00EE2E60" w:rsidRPr="009F5DB2" w:rsidRDefault="00EE2E60" w:rsidP="0007301D">
      <w:pPr>
        <w:pStyle w:val="ListParagraph"/>
        <w:numPr>
          <w:ilvl w:val="1"/>
          <w:numId w:val="20"/>
        </w:numPr>
        <w:spacing w:after="120" w:line="276" w:lineRule="auto"/>
        <w:contextualSpacing w:val="0"/>
        <w:rPr>
          <w:rFonts w:cstheme="minorHAnsi"/>
        </w:rPr>
      </w:pPr>
      <w:r w:rsidRPr="009F5DB2">
        <w:rPr>
          <w:rFonts w:cstheme="minorHAnsi"/>
        </w:rPr>
        <w:t>Facilities</w:t>
      </w:r>
      <w:r w:rsidR="006465DB" w:rsidRPr="006E64EB">
        <w:rPr>
          <w:rFonts w:cstheme="minorHAnsi"/>
          <w:color w:val="333333"/>
          <w:shd w:val="clear" w:color="auto" w:fill="FFFFFF"/>
        </w:rPr>
        <w:t>—</w:t>
      </w:r>
      <w:r w:rsidRPr="009F5DB2">
        <w:rPr>
          <w:rFonts w:cstheme="minorHAnsi"/>
        </w:rPr>
        <w:t xml:space="preserve">Chief Operations Officer </w:t>
      </w:r>
    </w:p>
    <w:p w14:paraId="16789E9B" w14:textId="77777777" w:rsidR="002549B9" w:rsidRDefault="00EE2E60" w:rsidP="002549B9">
      <w:pPr>
        <w:pStyle w:val="ListParagraph"/>
        <w:numPr>
          <w:ilvl w:val="0"/>
          <w:numId w:val="20"/>
        </w:numPr>
        <w:spacing w:after="120" w:line="276" w:lineRule="auto"/>
        <w:contextualSpacing w:val="0"/>
        <w:rPr>
          <w:rFonts w:cstheme="minorHAnsi"/>
        </w:rPr>
      </w:pPr>
      <w:r w:rsidRPr="009F5DB2">
        <w:rPr>
          <w:rFonts w:cstheme="minorHAnsi"/>
        </w:rPr>
        <w:t>Grants Management Officers prepare a final expenditure report and complete reconciliation for the entire grant period</w:t>
      </w:r>
      <w:r w:rsidR="00E7733B">
        <w:rPr>
          <w:rFonts w:cstheme="minorHAnsi"/>
        </w:rPr>
        <w:t>. Do so</w:t>
      </w:r>
      <w:r w:rsidRPr="009F5DB2">
        <w:rPr>
          <w:rFonts w:cstheme="minorHAnsi"/>
        </w:rPr>
        <w:t xml:space="preserve"> </w:t>
      </w:r>
      <w:r w:rsidR="00E7733B" w:rsidRPr="009F5DB2">
        <w:rPr>
          <w:rFonts w:cstheme="minorHAnsi"/>
        </w:rPr>
        <w:t>immediately after the final grant month is closed in the financial system</w:t>
      </w:r>
      <w:r w:rsidR="002549B9">
        <w:rPr>
          <w:rFonts w:cstheme="minorHAnsi"/>
        </w:rPr>
        <w:t xml:space="preserve">, typically </w:t>
      </w:r>
      <w:r w:rsidR="00E7733B">
        <w:rPr>
          <w:rFonts w:cstheme="minorHAnsi"/>
        </w:rPr>
        <w:t>on</w:t>
      </w:r>
      <w:r w:rsidRPr="009F5DB2">
        <w:rPr>
          <w:rFonts w:cstheme="minorHAnsi"/>
        </w:rPr>
        <w:t xml:space="preserve"> the 12</w:t>
      </w:r>
      <w:r w:rsidRPr="009F5DB2">
        <w:rPr>
          <w:rFonts w:cstheme="minorHAnsi"/>
          <w:vertAlign w:val="superscript"/>
        </w:rPr>
        <w:t>th</w:t>
      </w:r>
      <w:r w:rsidRPr="009F5DB2">
        <w:rPr>
          <w:rFonts w:cstheme="minorHAnsi"/>
        </w:rPr>
        <w:t xml:space="preserve"> of the month. </w:t>
      </w:r>
      <w:r w:rsidR="002549B9">
        <w:rPr>
          <w:rFonts w:cstheme="minorHAnsi"/>
        </w:rPr>
        <w:t>Prepare the following types of reports to obtain balances on grant funds:</w:t>
      </w:r>
    </w:p>
    <w:p w14:paraId="0394A503" w14:textId="396B314C" w:rsidR="00673558" w:rsidRPr="009F5DB2" w:rsidRDefault="002549B9" w:rsidP="002549B9">
      <w:pPr>
        <w:pStyle w:val="ListParagraph"/>
        <w:numPr>
          <w:ilvl w:val="2"/>
          <w:numId w:val="39"/>
        </w:numPr>
        <w:spacing w:after="120" w:line="276" w:lineRule="auto"/>
        <w:contextualSpacing w:val="0"/>
        <w:rPr>
          <w:rFonts w:cstheme="minorHAnsi"/>
        </w:rPr>
      </w:pPr>
      <w:r w:rsidRPr="009F5DB2">
        <w:rPr>
          <w:rFonts w:cstheme="minorHAnsi"/>
        </w:rPr>
        <w:lastRenderedPageBreak/>
        <w:t xml:space="preserve"> </w:t>
      </w:r>
      <w:r w:rsidR="00EE2E60" w:rsidRPr="009F5DB2">
        <w:rPr>
          <w:rFonts w:cstheme="minorHAnsi"/>
        </w:rPr>
        <w:t>Unobligated funds</w:t>
      </w:r>
    </w:p>
    <w:p w14:paraId="34A841E5" w14:textId="5BE01798" w:rsidR="00673558" w:rsidRPr="009F5DB2" w:rsidRDefault="00EE2E60" w:rsidP="002549B9">
      <w:pPr>
        <w:pStyle w:val="ListParagraph"/>
        <w:numPr>
          <w:ilvl w:val="2"/>
          <w:numId w:val="39"/>
        </w:numPr>
        <w:spacing w:after="120" w:line="276" w:lineRule="auto"/>
        <w:contextualSpacing w:val="0"/>
        <w:rPr>
          <w:rFonts w:cstheme="minorHAnsi"/>
        </w:rPr>
      </w:pPr>
      <w:r w:rsidRPr="009F5DB2">
        <w:rPr>
          <w:rFonts w:cstheme="minorHAnsi"/>
        </w:rPr>
        <w:t>Remaining obligation</w:t>
      </w:r>
    </w:p>
    <w:p w14:paraId="6DEBC7C6" w14:textId="3EF60CB1" w:rsidR="00673558" w:rsidRPr="009F5DB2" w:rsidRDefault="00EE2E60" w:rsidP="002549B9">
      <w:pPr>
        <w:pStyle w:val="ListParagraph"/>
        <w:numPr>
          <w:ilvl w:val="2"/>
          <w:numId w:val="39"/>
        </w:numPr>
        <w:spacing w:after="120" w:line="276" w:lineRule="auto"/>
        <w:contextualSpacing w:val="0"/>
        <w:rPr>
          <w:rFonts w:cstheme="minorHAnsi"/>
        </w:rPr>
      </w:pPr>
      <w:r w:rsidRPr="009F5DB2">
        <w:rPr>
          <w:rFonts w:cstheme="minorHAnsi"/>
        </w:rPr>
        <w:t>Unspent advanced funds</w:t>
      </w:r>
    </w:p>
    <w:p w14:paraId="3366B574" w14:textId="36DA4091" w:rsidR="00EE2E60" w:rsidRPr="009F5DB2" w:rsidRDefault="00EE2E60" w:rsidP="002549B9">
      <w:pPr>
        <w:pStyle w:val="ListParagraph"/>
        <w:numPr>
          <w:ilvl w:val="2"/>
          <w:numId w:val="39"/>
        </w:numPr>
        <w:spacing w:after="120" w:line="276" w:lineRule="auto"/>
        <w:contextualSpacing w:val="0"/>
        <w:rPr>
          <w:rFonts w:cstheme="minorHAnsi"/>
        </w:rPr>
      </w:pPr>
      <w:r w:rsidRPr="009F5DB2">
        <w:rPr>
          <w:rFonts w:cstheme="minorHAnsi"/>
        </w:rPr>
        <w:t>Receivables for cost reimbursed grants</w:t>
      </w:r>
    </w:p>
    <w:p w14:paraId="2CADB56D" w14:textId="2C97248B" w:rsidR="00EE2E60" w:rsidRPr="009F5DB2" w:rsidRDefault="00EE2E60" w:rsidP="0007301D">
      <w:pPr>
        <w:pStyle w:val="ListParagraph"/>
        <w:numPr>
          <w:ilvl w:val="0"/>
          <w:numId w:val="20"/>
        </w:numPr>
        <w:spacing w:after="120"/>
        <w:contextualSpacing w:val="0"/>
        <w:rPr>
          <w:rFonts w:cstheme="minorHAnsi"/>
        </w:rPr>
      </w:pPr>
      <w:r w:rsidRPr="009F5DB2">
        <w:rPr>
          <w:rFonts w:cstheme="minorHAnsi"/>
        </w:rPr>
        <w:t xml:space="preserve">Grants Management Officers will work with the Finance Department to </w:t>
      </w:r>
      <w:r w:rsidR="002549B9">
        <w:rPr>
          <w:rFonts w:cstheme="minorHAnsi"/>
        </w:rPr>
        <w:t xml:space="preserve">identify and </w:t>
      </w:r>
      <w:r w:rsidRPr="009F5DB2">
        <w:rPr>
          <w:rFonts w:cstheme="minorHAnsi"/>
        </w:rPr>
        <w:t>return funds</w:t>
      </w:r>
      <w:r w:rsidR="002549B9">
        <w:rPr>
          <w:rFonts w:cstheme="minorHAnsi"/>
        </w:rPr>
        <w:t>.</w:t>
      </w:r>
    </w:p>
    <w:p w14:paraId="1F15DC5C" w14:textId="6C09B66C" w:rsidR="00EE2E60" w:rsidRPr="009F5DB2" w:rsidRDefault="002549B9" w:rsidP="0007301D">
      <w:pPr>
        <w:pStyle w:val="ListParagraph"/>
        <w:numPr>
          <w:ilvl w:val="0"/>
          <w:numId w:val="20"/>
        </w:numPr>
        <w:spacing w:after="120" w:line="276" w:lineRule="auto"/>
        <w:contextualSpacing w:val="0"/>
        <w:rPr>
          <w:rFonts w:cstheme="minorHAnsi"/>
        </w:rPr>
      </w:pPr>
      <w:r>
        <w:rPr>
          <w:rFonts w:cstheme="minorHAnsi"/>
        </w:rPr>
        <w:t xml:space="preserve">After </w:t>
      </w:r>
      <w:r w:rsidRPr="009F5DB2">
        <w:rPr>
          <w:rFonts w:cstheme="minorHAnsi"/>
        </w:rPr>
        <w:t>termination of the grant</w:t>
      </w:r>
      <w:r>
        <w:rPr>
          <w:rFonts w:cstheme="minorHAnsi"/>
        </w:rPr>
        <w:t xml:space="preserve">, the </w:t>
      </w:r>
      <w:r w:rsidR="00EE2E60" w:rsidRPr="009F5DB2">
        <w:rPr>
          <w:rFonts w:cstheme="minorHAnsi"/>
        </w:rPr>
        <w:t>Grants Management Specialist will follow up on any outstanding invoices and performance reports due from s</w:t>
      </w:r>
      <w:r w:rsidR="0019250D">
        <w:rPr>
          <w:rFonts w:cstheme="minorHAnsi"/>
        </w:rPr>
        <w:t>ub-awar</w:t>
      </w:r>
      <w:r w:rsidR="00EE2E60" w:rsidRPr="009F5DB2">
        <w:rPr>
          <w:rFonts w:cstheme="minorHAnsi"/>
        </w:rPr>
        <w:t>d recipients 15 days or earlier.</w:t>
      </w:r>
    </w:p>
    <w:p w14:paraId="24B36D05" w14:textId="69243F31" w:rsidR="00EE2E60" w:rsidRPr="009F5DB2" w:rsidRDefault="002549B9" w:rsidP="0007301D">
      <w:pPr>
        <w:pStyle w:val="ListParagraph"/>
        <w:numPr>
          <w:ilvl w:val="0"/>
          <w:numId w:val="20"/>
        </w:numPr>
        <w:spacing w:after="120"/>
        <w:contextualSpacing w:val="0"/>
        <w:rPr>
          <w:rFonts w:eastAsia="Times New Roman" w:cstheme="minorHAnsi"/>
        </w:rPr>
      </w:pPr>
      <w:r>
        <w:rPr>
          <w:rFonts w:cstheme="minorHAnsi"/>
        </w:rPr>
        <w:t xml:space="preserve">The </w:t>
      </w:r>
      <w:r w:rsidR="00EE2E60" w:rsidRPr="009F5DB2">
        <w:rPr>
          <w:rFonts w:cstheme="minorHAnsi"/>
        </w:rPr>
        <w:t xml:space="preserve">Grants Management Specialist </w:t>
      </w:r>
      <w:r w:rsidR="00EE2E60" w:rsidRPr="009F5DB2">
        <w:rPr>
          <w:rFonts w:eastAsia="Times New Roman" w:cstheme="minorHAnsi"/>
        </w:rPr>
        <w:t xml:space="preserve">will send </w:t>
      </w:r>
      <w:r>
        <w:rPr>
          <w:rFonts w:eastAsia="Times New Roman" w:cstheme="minorHAnsi"/>
        </w:rPr>
        <w:t xml:space="preserve">each </w:t>
      </w:r>
      <w:r w:rsidR="00EE2E60" w:rsidRPr="009F5DB2">
        <w:rPr>
          <w:rFonts w:eastAsia="Times New Roman" w:cstheme="minorHAnsi"/>
        </w:rPr>
        <w:t>sub-awardee a c</w:t>
      </w:r>
      <w:r w:rsidR="003E13C4">
        <w:rPr>
          <w:rFonts w:eastAsia="Times New Roman" w:cstheme="minorHAnsi"/>
        </w:rPr>
        <w:t>loseout</w:t>
      </w:r>
      <w:r w:rsidR="00EE2E60" w:rsidRPr="009F5DB2">
        <w:rPr>
          <w:rFonts w:eastAsia="Times New Roman" w:cstheme="minorHAnsi"/>
        </w:rPr>
        <w:t xml:space="preserve"> letter </w:t>
      </w:r>
      <w:r>
        <w:rPr>
          <w:rFonts w:eastAsia="Times New Roman" w:cstheme="minorHAnsi"/>
        </w:rPr>
        <w:t>(</w:t>
      </w:r>
      <w:r w:rsidR="00EE2E60" w:rsidRPr="009F5DB2">
        <w:rPr>
          <w:rFonts w:eastAsia="Times New Roman" w:cstheme="minorHAnsi"/>
        </w:rPr>
        <w:t>Appendix 1</w:t>
      </w:r>
      <w:r>
        <w:rPr>
          <w:rFonts w:eastAsia="Times New Roman" w:cstheme="minorHAnsi"/>
        </w:rPr>
        <w:t>)</w:t>
      </w:r>
      <w:r w:rsidR="00EE2E60" w:rsidRPr="009F5DB2">
        <w:rPr>
          <w:rFonts w:eastAsia="Times New Roman" w:cstheme="minorHAnsi"/>
        </w:rPr>
        <w:t xml:space="preserve"> formally ending your contractual relationship with sub on this grant. </w:t>
      </w:r>
    </w:p>
    <w:p w14:paraId="126A2A1E" w14:textId="3D5745D7" w:rsidR="00EE2E60" w:rsidRPr="009F5DB2" w:rsidRDefault="002549B9" w:rsidP="0007301D">
      <w:pPr>
        <w:pStyle w:val="ListParagraph"/>
        <w:numPr>
          <w:ilvl w:val="0"/>
          <w:numId w:val="20"/>
        </w:numPr>
        <w:spacing w:after="120"/>
        <w:contextualSpacing w:val="0"/>
        <w:rPr>
          <w:rFonts w:eastAsia="Times New Roman" w:cstheme="minorHAnsi"/>
        </w:rPr>
      </w:pPr>
      <w:r>
        <w:rPr>
          <w:rFonts w:eastAsia="Times New Roman" w:cstheme="minorHAnsi"/>
        </w:rPr>
        <w:t xml:space="preserve">The </w:t>
      </w:r>
      <w:r w:rsidR="00EE2E60" w:rsidRPr="009F5DB2">
        <w:rPr>
          <w:rFonts w:eastAsia="Times New Roman" w:cstheme="minorHAnsi"/>
        </w:rPr>
        <w:t xml:space="preserve">Grants Management Specialist and </w:t>
      </w:r>
      <w:r>
        <w:rPr>
          <w:rFonts w:eastAsia="Times New Roman" w:cstheme="minorHAnsi"/>
        </w:rPr>
        <w:t>PD/PI</w:t>
      </w:r>
      <w:r w:rsidR="00EE2E60" w:rsidRPr="009F5DB2">
        <w:rPr>
          <w:rFonts w:eastAsia="Times New Roman" w:cstheme="minorHAnsi"/>
        </w:rPr>
        <w:t xml:space="preserve"> will coordinate to ensure all required reports including both financial and financial program reports are completed within the c</w:t>
      </w:r>
      <w:r w:rsidR="003E13C4">
        <w:rPr>
          <w:rFonts w:eastAsia="Times New Roman" w:cstheme="minorHAnsi"/>
        </w:rPr>
        <w:t>loseout</w:t>
      </w:r>
      <w:r w:rsidR="00EE2E60" w:rsidRPr="009F5DB2">
        <w:rPr>
          <w:rFonts w:eastAsia="Times New Roman" w:cstheme="minorHAnsi"/>
        </w:rPr>
        <w:t xml:space="preserve"> timeframe</w:t>
      </w:r>
      <w:r>
        <w:rPr>
          <w:rFonts w:eastAsia="Times New Roman" w:cstheme="minorHAnsi"/>
        </w:rPr>
        <w:t>, which is typicall</w:t>
      </w:r>
      <w:r w:rsidR="00EE2E60" w:rsidRPr="009F5DB2">
        <w:rPr>
          <w:rFonts w:eastAsia="Times New Roman" w:cstheme="minorHAnsi"/>
        </w:rPr>
        <w:t xml:space="preserve">y up to 90 days </w:t>
      </w:r>
      <w:r>
        <w:rPr>
          <w:rFonts w:eastAsia="Times New Roman" w:cstheme="minorHAnsi"/>
        </w:rPr>
        <w:t>after the grant ends.</w:t>
      </w:r>
      <w:r w:rsidR="00EE2E60" w:rsidRPr="009F5DB2">
        <w:rPr>
          <w:rFonts w:eastAsia="Times New Roman" w:cstheme="minorHAnsi"/>
        </w:rPr>
        <w:t xml:space="preserve"> </w:t>
      </w:r>
      <w:r>
        <w:rPr>
          <w:rFonts w:eastAsia="Times New Roman" w:cstheme="minorHAnsi"/>
        </w:rPr>
        <w:t>M</w:t>
      </w:r>
      <w:r w:rsidR="00EE2E60" w:rsidRPr="009F5DB2">
        <w:rPr>
          <w:rFonts w:eastAsia="Times New Roman" w:cstheme="minorHAnsi"/>
        </w:rPr>
        <w:t xml:space="preserve">odify the checklist as needed to ensure all items are completed. </w:t>
      </w:r>
    </w:p>
    <w:p w14:paraId="0DDE7773" w14:textId="0F9CF8CE" w:rsidR="00EE2E60" w:rsidRPr="00501300" w:rsidRDefault="00501300" w:rsidP="00501300">
      <w:pPr>
        <w:pStyle w:val="ListParagraph"/>
        <w:numPr>
          <w:ilvl w:val="0"/>
          <w:numId w:val="20"/>
        </w:numPr>
        <w:rPr>
          <w:rFonts w:cstheme="minorHAnsi"/>
        </w:rPr>
      </w:pPr>
      <w:r w:rsidRPr="00501300">
        <w:rPr>
          <w:rFonts w:cstheme="minorHAnsi"/>
        </w:rPr>
        <w:t>The awardee organization submits the final financial report, then maintains all award-related accounting records for at least three years</w:t>
      </w:r>
      <w:r w:rsidR="00AA76DC" w:rsidRPr="00AA76DC">
        <w:t xml:space="preserve"> </w:t>
      </w:r>
      <w:r w:rsidR="00AA76DC" w:rsidRPr="00AA76DC">
        <w:rPr>
          <w:rFonts w:cstheme="minorHAnsi"/>
        </w:rPr>
        <w:t xml:space="preserve">unless specified differently by the sponsor. For U.S. agency awards, </w:t>
      </w:r>
      <w:r w:rsidR="00AA76DC">
        <w:rPr>
          <w:rFonts w:cstheme="minorHAnsi"/>
        </w:rPr>
        <w:t>t</w:t>
      </w:r>
      <w:r w:rsidRPr="00501300">
        <w:rPr>
          <w:rFonts w:cstheme="minorHAnsi"/>
        </w:rPr>
        <w:t>he U.S. government retains the right to audit awards and/or sub-awardees at any time during those three years.</w:t>
      </w:r>
    </w:p>
    <w:p w14:paraId="6EE8BF22" w14:textId="77777777" w:rsidR="00491E12" w:rsidRPr="009F5DB2" w:rsidRDefault="00491E12" w:rsidP="00EE2E60">
      <w:pPr>
        <w:rPr>
          <w:rFonts w:cstheme="minorHAnsi"/>
        </w:rPr>
      </w:pPr>
    </w:p>
    <w:p w14:paraId="3995CCEC" w14:textId="77777777" w:rsidR="006D50E4" w:rsidRPr="009F5DB2" w:rsidRDefault="006D50E4" w:rsidP="002D6B99">
      <w:pPr>
        <w:rPr>
          <w:rFonts w:cstheme="minorHAnsi"/>
        </w:rPr>
      </w:pPr>
    </w:p>
    <w:p w14:paraId="586EF048" w14:textId="77777777" w:rsidR="006D50E4" w:rsidRPr="009F5DB2" w:rsidRDefault="006D50E4" w:rsidP="002D6B99">
      <w:pPr>
        <w:rPr>
          <w:rFonts w:cstheme="minorHAnsi"/>
        </w:rPr>
      </w:pPr>
    </w:p>
    <w:p w14:paraId="4312E595" w14:textId="77777777" w:rsidR="004949C0" w:rsidRDefault="000F430A" w:rsidP="007E76E9">
      <w:pPr>
        <w:pStyle w:val="Heading1"/>
      </w:pPr>
      <w:r w:rsidRPr="009F5DB2">
        <w:br w:type="page"/>
      </w:r>
    </w:p>
    <w:p w14:paraId="7DDB1002" w14:textId="4BCC4858" w:rsidR="004949C0" w:rsidRDefault="004949C0" w:rsidP="004949C0">
      <w:pPr>
        <w:rPr>
          <w:rFonts w:cs="Times New Roman"/>
        </w:rPr>
      </w:pPr>
      <w:r>
        <w:rPr>
          <w:rFonts w:cs="Times New Roman"/>
          <w:noProof/>
        </w:rPr>
        <w:lastRenderedPageBreak/>
        <mc:AlternateContent>
          <mc:Choice Requires="wps">
            <w:drawing>
              <wp:anchor distT="0" distB="0" distL="114300" distR="114300" simplePos="0" relativeHeight="251677696" behindDoc="0" locked="0" layoutInCell="1" allowOverlap="1" wp14:anchorId="2AF598B4" wp14:editId="64C00FE1">
                <wp:simplePos x="0" y="0"/>
                <wp:positionH relativeFrom="column">
                  <wp:align>center</wp:align>
                </wp:positionH>
                <wp:positionV relativeFrom="paragraph">
                  <wp:posOffset>19050</wp:posOffset>
                </wp:positionV>
                <wp:extent cx="4764024" cy="859536"/>
                <wp:effectExtent l="19050" t="19050" r="17780" b="17145"/>
                <wp:wrapTopAndBottom/>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64024" cy="859536"/>
                        </a:xfrm>
                        <a:prstGeom prst="rect">
                          <a:avLst/>
                        </a:prstGeom>
                        <a:noFill/>
                        <a:ln w="38100" cmpd="dbl">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229CD4D2" w14:textId="759D3B3A" w:rsidR="00E7733B" w:rsidRDefault="00E7733B" w:rsidP="00506FCD">
                            <w:pPr>
                              <w:pStyle w:val="Heading1"/>
                            </w:pPr>
                            <w:bookmarkStart w:id="15" w:name="_Toc64358829"/>
                            <w:r w:rsidRPr="009F5DB2">
                              <w:t>Resources and Examples</w:t>
                            </w:r>
                            <w:bookmarkEnd w:id="15"/>
                          </w:p>
                          <w:p w14:paraId="087FC3AC" w14:textId="291B97D7" w:rsidR="00E7733B" w:rsidRPr="001461E9" w:rsidRDefault="00E7733B" w:rsidP="00506FCD">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598B4" id="Text Box 6" o:spid="_x0000_s1030" type="#_x0000_t202" alt="&quot;&quot;" style="position:absolute;margin-left:0;margin-top:1.5pt;width:375.1pt;height:67.7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" filled="f" strokecolor="red" strokeweight="3pt">
                <v:stroke linestyle="thinThin"/>
                <v:textbox>
                  <w:txbxContent>
                    <w:p w14:paraId="229CD4D2" w14:textId="759D3B3A" w:rsidR="00E7733B" w:rsidRDefault="00E7733B" w:rsidP="00506FCD">
                      <w:pPr>
                        <w:pStyle w:val="Heading1"/>
                      </w:pPr>
                      <w:bookmarkStart w:id="18" w:name="_Toc64358829"/>
                      <w:r w:rsidRPr="009F5DB2">
                        <w:t>Resources and Examples</w:t>
                      </w:r>
                      <w:bookmarkEnd w:id="18"/>
                    </w:p>
                    <w:p w14:paraId="087FC3AC" w14:textId="291B97D7" w:rsidR="00E7733B" w:rsidRPr="001461E9" w:rsidRDefault="00E7733B" w:rsidP="00506FCD">
                      <w:pPr>
                        <w:pStyle w:val="Heading1"/>
                      </w:pPr>
                    </w:p>
                  </w:txbxContent>
                </v:textbox>
                <w10:wrap type="topAndBottom"/>
              </v:shape>
            </w:pict>
          </mc:Fallback>
        </mc:AlternateContent>
      </w:r>
    </w:p>
    <w:p w14:paraId="77002EA8" w14:textId="36091B92" w:rsidR="004949C0" w:rsidRDefault="004949C0" w:rsidP="004949C0">
      <w:pPr>
        <w:rPr>
          <w:rFonts w:cs="Times New Roman"/>
        </w:rPr>
      </w:pPr>
    </w:p>
    <w:p w14:paraId="59777FDB" w14:textId="557613A1" w:rsidR="004949C0" w:rsidRPr="004949C0" w:rsidRDefault="004949C0" w:rsidP="004949C0">
      <w:pPr>
        <w:pStyle w:val="ListParagraph"/>
        <w:numPr>
          <w:ilvl w:val="0"/>
          <w:numId w:val="32"/>
        </w:numPr>
        <w:rPr>
          <w:rFonts w:cstheme="minorHAnsi"/>
          <w:sz w:val="28"/>
          <w:szCs w:val="28"/>
        </w:rPr>
      </w:pPr>
      <w:r w:rsidRPr="004949C0">
        <w:rPr>
          <w:rFonts w:cstheme="minorHAnsi"/>
          <w:sz w:val="28"/>
          <w:szCs w:val="28"/>
        </w:rPr>
        <w:t xml:space="preserve">Helpful Webpages </w:t>
      </w:r>
      <w:r w:rsidR="00317BDC">
        <w:rPr>
          <w:rFonts w:cstheme="minorHAnsi"/>
          <w:sz w:val="28"/>
          <w:szCs w:val="28"/>
        </w:rPr>
        <w:br/>
      </w:r>
    </w:p>
    <w:p w14:paraId="1C9C7047" w14:textId="2DDBE47A" w:rsidR="008963DA" w:rsidRPr="004949C0" w:rsidRDefault="004949C0" w:rsidP="004949C0">
      <w:pPr>
        <w:pStyle w:val="ListParagraph"/>
        <w:numPr>
          <w:ilvl w:val="0"/>
          <w:numId w:val="32"/>
        </w:numPr>
        <w:rPr>
          <w:rFonts w:cstheme="minorHAnsi"/>
          <w:sz w:val="28"/>
          <w:szCs w:val="28"/>
        </w:rPr>
      </w:pPr>
      <w:r w:rsidRPr="004949C0">
        <w:rPr>
          <w:rFonts w:cstheme="minorHAnsi"/>
          <w:sz w:val="28"/>
          <w:szCs w:val="28"/>
        </w:rPr>
        <w:t>Funding Flowchart Examples</w:t>
      </w:r>
      <w:r w:rsidR="00317BDC">
        <w:rPr>
          <w:rFonts w:cstheme="minorHAnsi"/>
          <w:sz w:val="28"/>
          <w:szCs w:val="28"/>
        </w:rPr>
        <w:br/>
      </w:r>
    </w:p>
    <w:p w14:paraId="0EA0279C" w14:textId="18ADD16D" w:rsidR="00F96649" w:rsidRPr="004949C0" w:rsidRDefault="004949C0" w:rsidP="004949C0">
      <w:pPr>
        <w:pStyle w:val="ListParagraph"/>
        <w:numPr>
          <w:ilvl w:val="0"/>
          <w:numId w:val="32"/>
        </w:numPr>
        <w:rPr>
          <w:rFonts w:cstheme="minorHAnsi"/>
          <w:sz w:val="28"/>
          <w:szCs w:val="28"/>
        </w:rPr>
      </w:pPr>
      <w:r>
        <w:rPr>
          <w:rFonts w:cstheme="minorHAnsi"/>
          <w:sz w:val="28"/>
          <w:szCs w:val="28"/>
        </w:rPr>
        <w:t>Other Process Examples and Templates</w:t>
      </w:r>
    </w:p>
    <w:p w14:paraId="48A2D690" w14:textId="33942337" w:rsidR="0022328D" w:rsidRPr="009F5DB2" w:rsidRDefault="0022328D" w:rsidP="004949C0">
      <w:pPr>
        <w:ind w:left="360"/>
        <w:rPr>
          <w:rFonts w:cstheme="minorHAnsi"/>
          <w:sz w:val="32"/>
          <w:szCs w:val="32"/>
        </w:rPr>
      </w:pPr>
      <w:r w:rsidRPr="009F5DB2">
        <w:rPr>
          <w:rFonts w:cstheme="minorHAnsi"/>
        </w:rPr>
        <w:br w:type="page"/>
      </w:r>
    </w:p>
    <w:p w14:paraId="00DC1C47" w14:textId="407A732B" w:rsidR="00A82E2D" w:rsidRPr="009F5DB2" w:rsidRDefault="00CC1698" w:rsidP="00CD3B83">
      <w:pPr>
        <w:pStyle w:val="Heading2"/>
        <w:rPr>
          <w:rFonts w:asciiTheme="minorHAnsi" w:hAnsiTheme="minorHAnsi"/>
        </w:rPr>
      </w:pPr>
      <w:bookmarkStart w:id="16" w:name="_Toc64358830"/>
      <w:r>
        <w:lastRenderedPageBreak/>
        <w:t>Helpful Webpages</w:t>
      </w:r>
      <w:bookmarkEnd w:id="16"/>
    </w:p>
    <w:p w14:paraId="08332F14" w14:textId="1791E10C" w:rsidR="0022328D" w:rsidRPr="009F5DB2" w:rsidRDefault="0022328D">
      <w:pPr>
        <w:rPr>
          <w:rFonts w:cstheme="minorHAnsi"/>
          <w:sz w:val="28"/>
          <w:szCs w:val="28"/>
          <w:u w:val="single"/>
        </w:rPr>
      </w:pPr>
    </w:p>
    <w:p w14:paraId="6EB8BB13" w14:textId="571EABA9" w:rsidR="001B0FCB" w:rsidRPr="0007301D" w:rsidRDefault="00A32D82" w:rsidP="0007301D">
      <w:pPr>
        <w:pStyle w:val="ListParagraph"/>
        <w:numPr>
          <w:ilvl w:val="0"/>
          <w:numId w:val="34"/>
        </w:numPr>
        <w:spacing w:after="120"/>
        <w:contextualSpacing w:val="0"/>
        <w:rPr>
          <w:rFonts w:cstheme="minorHAnsi"/>
        </w:rPr>
      </w:pPr>
      <w:hyperlink r:id="rId54" w:history="1">
        <w:r w:rsidR="001B0FCB" w:rsidRPr="0007301D">
          <w:rPr>
            <w:rStyle w:val="Hyperlink"/>
            <w:rFonts w:cstheme="minorHAnsi"/>
          </w:rPr>
          <w:t>NIH RePORTER</w:t>
        </w:r>
      </w:hyperlink>
      <w:r w:rsidR="003B0054" w:rsidRPr="003B0054">
        <w:rPr>
          <w:rFonts w:cstheme="minorHAnsi"/>
        </w:rPr>
        <w:t>—</w:t>
      </w:r>
      <w:r w:rsidR="003B0054">
        <w:rPr>
          <w:rFonts w:cstheme="minorHAnsi"/>
        </w:rPr>
        <w:t>R</w:t>
      </w:r>
      <w:r w:rsidR="001B0FCB" w:rsidRPr="0007301D">
        <w:rPr>
          <w:rFonts w:cstheme="minorHAnsi"/>
        </w:rPr>
        <w:t xml:space="preserve">epository of NIH-funded research projects and </w:t>
      </w:r>
      <w:hyperlink r:id="rId55" w:history="1">
        <w:r w:rsidR="001B0FCB" w:rsidRPr="007A4712">
          <w:rPr>
            <w:rStyle w:val="Hyperlink"/>
            <w:rFonts w:cstheme="minorHAnsi"/>
          </w:rPr>
          <w:t>Matchmaker</w:t>
        </w:r>
      </w:hyperlink>
      <w:r w:rsidR="001B0FCB" w:rsidRPr="0007301D">
        <w:rPr>
          <w:rFonts w:cstheme="minorHAnsi"/>
        </w:rPr>
        <w:t xml:space="preserve"> </w:t>
      </w:r>
      <w:r w:rsidR="008D7D27" w:rsidRPr="0007301D">
        <w:rPr>
          <w:rFonts w:cstheme="minorHAnsi"/>
        </w:rPr>
        <w:t>search tool</w:t>
      </w:r>
    </w:p>
    <w:p w14:paraId="7B1738FA" w14:textId="5B68CEA2" w:rsidR="00716489" w:rsidRPr="0007301D" w:rsidRDefault="00A32D82" w:rsidP="0007301D">
      <w:pPr>
        <w:pStyle w:val="ListParagraph"/>
        <w:numPr>
          <w:ilvl w:val="0"/>
          <w:numId w:val="34"/>
        </w:numPr>
        <w:spacing w:after="120"/>
        <w:contextualSpacing w:val="0"/>
        <w:rPr>
          <w:rFonts w:cstheme="minorHAnsi"/>
        </w:rPr>
      </w:pPr>
      <w:hyperlink r:id="rId56" w:history="1">
        <w:r w:rsidR="00716489" w:rsidRPr="0007301D">
          <w:rPr>
            <w:rStyle w:val="Hyperlink"/>
            <w:rFonts w:cstheme="minorHAnsi"/>
          </w:rPr>
          <w:t>NIH Grants Management Policy Statement</w:t>
        </w:r>
      </w:hyperlink>
    </w:p>
    <w:p w14:paraId="5ECBFEC8" w14:textId="56FE7991" w:rsidR="00716489" w:rsidRPr="0007301D" w:rsidRDefault="00A32D82" w:rsidP="0007301D">
      <w:pPr>
        <w:pStyle w:val="ListParagraph"/>
        <w:numPr>
          <w:ilvl w:val="0"/>
          <w:numId w:val="34"/>
        </w:numPr>
        <w:spacing w:after="120"/>
        <w:contextualSpacing w:val="0"/>
        <w:rPr>
          <w:rFonts w:cstheme="minorHAnsi"/>
        </w:rPr>
      </w:pPr>
      <w:hyperlink r:id="rId57" w:history="1">
        <w:r w:rsidR="00CB48E3" w:rsidRPr="0007301D">
          <w:rPr>
            <w:rStyle w:val="Hyperlink"/>
            <w:rFonts w:cstheme="minorHAnsi"/>
          </w:rPr>
          <w:t>NIH Grants and Funding</w:t>
        </w:r>
      </w:hyperlink>
    </w:p>
    <w:p w14:paraId="7B8A8ED5" w14:textId="0553515E" w:rsidR="00CB48E3" w:rsidRPr="0007301D" w:rsidRDefault="00A32D82" w:rsidP="0007301D">
      <w:pPr>
        <w:pStyle w:val="ListParagraph"/>
        <w:numPr>
          <w:ilvl w:val="0"/>
          <w:numId w:val="34"/>
        </w:numPr>
        <w:spacing w:after="120"/>
        <w:contextualSpacing w:val="0"/>
        <w:rPr>
          <w:rFonts w:cstheme="minorHAnsi"/>
        </w:rPr>
      </w:pPr>
      <w:hyperlink r:id="rId58" w:history="1">
        <w:r w:rsidR="00464A7A" w:rsidRPr="0007301D">
          <w:rPr>
            <w:rStyle w:val="Hyperlink"/>
            <w:rFonts w:cstheme="minorHAnsi"/>
          </w:rPr>
          <w:t>NIH eRA Commons</w:t>
        </w:r>
      </w:hyperlink>
      <w:r w:rsidR="003B0054" w:rsidRPr="003B0054">
        <w:rPr>
          <w:rFonts w:cstheme="minorHAnsi"/>
        </w:rPr>
        <w:t>—</w:t>
      </w:r>
      <w:r w:rsidR="004C2EBC" w:rsidRPr="0007301D">
        <w:rPr>
          <w:rFonts w:cstheme="minorHAnsi"/>
        </w:rPr>
        <w:t>Infographic</w:t>
      </w:r>
    </w:p>
    <w:p w14:paraId="719FD1F4" w14:textId="410B1C42" w:rsidR="00DF43AC" w:rsidRPr="008A6FDB" w:rsidRDefault="00A32D82" w:rsidP="0007301D">
      <w:pPr>
        <w:pStyle w:val="ListParagraph"/>
        <w:numPr>
          <w:ilvl w:val="0"/>
          <w:numId w:val="34"/>
        </w:numPr>
        <w:spacing w:after="120"/>
        <w:contextualSpacing w:val="0"/>
        <w:rPr>
          <w:rFonts w:cstheme="minorHAnsi"/>
          <w:u w:val="single"/>
        </w:rPr>
      </w:pPr>
      <w:hyperlink r:id="rId59" w:history="1">
        <w:r w:rsidR="001913BA" w:rsidRPr="008A6FDB">
          <w:rPr>
            <w:rStyle w:val="Hyperlink"/>
            <w:rFonts w:cstheme="minorHAnsi"/>
          </w:rPr>
          <w:t>HHS O</w:t>
        </w:r>
        <w:r w:rsidR="008A6FDB" w:rsidRPr="008A6FDB">
          <w:rPr>
            <w:rStyle w:val="Hyperlink"/>
            <w:rFonts w:cstheme="minorHAnsi"/>
          </w:rPr>
          <w:t>ffice of Human Research Protections, IRBs and Assurances</w:t>
        </w:r>
      </w:hyperlink>
    </w:p>
    <w:p w14:paraId="56A70212" w14:textId="43FBC788" w:rsidR="00C345FA" w:rsidRPr="0007301D" w:rsidRDefault="00A32D82" w:rsidP="0007301D">
      <w:pPr>
        <w:pStyle w:val="ListParagraph"/>
        <w:numPr>
          <w:ilvl w:val="0"/>
          <w:numId w:val="34"/>
        </w:numPr>
        <w:spacing w:after="120"/>
        <w:contextualSpacing w:val="0"/>
        <w:rPr>
          <w:rFonts w:cstheme="minorHAnsi"/>
          <w:iCs/>
        </w:rPr>
      </w:pPr>
      <w:hyperlink r:id="rId60" w:tgtFrame="_blank" w:history="1">
        <w:r w:rsidR="00C345FA" w:rsidRPr="0007301D">
          <w:rPr>
            <w:rStyle w:val="Hyperlink"/>
            <w:rFonts w:cstheme="minorHAnsi"/>
            <w:iCs/>
          </w:rPr>
          <w:t>45 CFR 46, Protection of Human Subjects</w:t>
        </w:r>
      </w:hyperlink>
      <w:r w:rsidR="003B0054" w:rsidRPr="003B0054">
        <w:rPr>
          <w:rFonts w:cstheme="minorHAnsi"/>
          <w:iCs/>
        </w:rPr>
        <w:t>—</w:t>
      </w:r>
      <w:r w:rsidR="003B0054">
        <w:rPr>
          <w:rFonts w:cstheme="minorHAnsi"/>
          <w:iCs/>
        </w:rPr>
        <w:t>N</w:t>
      </w:r>
      <w:r w:rsidR="00C345FA" w:rsidRPr="0007301D">
        <w:rPr>
          <w:rFonts w:cstheme="minorHAnsi"/>
          <w:iCs/>
        </w:rPr>
        <w:t>IH policies for human subject research</w:t>
      </w:r>
    </w:p>
    <w:p w14:paraId="505098BD" w14:textId="2C5AC842" w:rsidR="00FA014A" w:rsidRPr="0007301D" w:rsidRDefault="00A32D82" w:rsidP="0007301D">
      <w:pPr>
        <w:pStyle w:val="ListParagraph"/>
        <w:numPr>
          <w:ilvl w:val="0"/>
          <w:numId w:val="34"/>
        </w:numPr>
        <w:spacing w:after="120"/>
        <w:contextualSpacing w:val="0"/>
        <w:rPr>
          <w:rFonts w:cstheme="minorHAnsi"/>
        </w:rPr>
      </w:pPr>
      <w:hyperlink r:id="rId61" w:history="1">
        <w:r w:rsidR="00FA014A" w:rsidRPr="0007301D">
          <w:rPr>
            <w:rStyle w:val="Hyperlink"/>
            <w:rFonts w:cstheme="minorHAnsi"/>
          </w:rPr>
          <w:t>Financial Conflict of Interest</w:t>
        </w:r>
      </w:hyperlink>
      <w:r w:rsidR="00FA014A" w:rsidRPr="0007301D">
        <w:rPr>
          <w:rFonts w:cstheme="minorHAnsi"/>
        </w:rPr>
        <w:t xml:space="preserve"> </w:t>
      </w:r>
      <w:r w:rsidR="00120048" w:rsidRPr="0007301D">
        <w:rPr>
          <w:rFonts w:cstheme="minorHAnsi"/>
        </w:rPr>
        <w:t>(FCOI) –</w:t>
      </w:r>
      <w:r w:rsidR="00FA014A" w:rsidRPr="0007301D">
        <w:rPr>
          <w:rFonts w:cstheme="minorHAnsi"/>
        </w:rPr>
        <w:t xml:space="preserve"> </w:t>
      </w:r>
      <w:r w:rsidR="00E53A26">
        <w:rPr>
          <w:rFonts w:cstheme="minorHAnsi"/>
        </w:rPr>
        <w:t>NIH-funded i</w:t>
      </w:r>
      <w:r w:rsidR="00120048" w:rsidRPr="0007301D">
        <w:rPr>
          <w:rFonts w:cstheme="minorHAnsi"/>
        </w:rPr>
        <w:t xml:space="preserve">nstitutions </w:t>
      </w:r>
      <w:r w:rsidR="00E53A26">
        <w:rPr>
          <w:rFonts w:cstheme="minorHAnsi"/>
        </w:rPr>
        <w:t>must</w:t>
      </w:r>
      <w:r w:rsidR="00120048" w:rsidRPr="0007301D">
        <w:rPr>
          <w:rFonts w:cstheme="minorHAnsi"/>
        </w:rPr>
        <w:t xml:space="preserve"> develop a FCOI</w:t>
      </w:r>
      <w:r w:rsidR="00FA014A" w:rsidRPr="0007301D">
        <w:rPr>
          <w:rFonts w:cstheme="minorHAnsi"/>
        </w:rPr>
        <w:t xml:space="preserve"> </w:t>
      </w:r>
      <w:r w:rsidR="00120048" w:rsidRPr="0007301D">
        <w:rPr>
          <w:rFonts w:cstheme="minorHAnsi"/>
        </w:rPr>
        <w:t>policy</w:t>
      </w:r>
    </w:p>
    <w:p w14:paraId="0EB42BFA" w14:textId="5C22470B" w:rsidR="00B877E6" w:rsidRPr="0007301D" w:rsidRDefault="00A32D82" w:rsidP="0007301D">
      <w:pPr>
        <w:pStyle w:val="ListParagraph"/>
        <w:numPr>
          <w:ilvl w:val="0"/>
          <w:numId w:val="34"/>
        </w:numPr>
        <w:spacing w:after="120"/>
        <w:contextualSpacing w:val="0"/>
        <w:rPr>
          <w:rFonts w:cstheme="minorHAnsi"/>
        </w:rPr>
      </w:pPr>
      <w:hyperlink r:id="rId62" w:history="1">
        <w:r w:rsidR="00EB7377" w:rsidRPr="0007301D">
          <w:rPr>
            <w:rStyle w:val="Hyperlink"/>
            <w:rFonts w:cstheme="minorHAnsi"/>
          </w:rPr>
          <w:t>EDCTP</w:t>
        </w:r>
      </w:hyperlink>
      <w:r w:rsidR="003B0054" w:rsidRPr="003B0054">
        <w:rPr>
          <w:rFonts w:cstheme="minorHAnsi"/>
        </w:rPr>
        <w:t>—</w:t>
      </w:r>
      <w:r w:rsidR="00EB7377" w:rsidRPr="0007301D">
        <w:rPr>
          <w:rFonts w:cstheme="minorHAnsi"/>
        </w:rPr>
        <w:t>European &amp; Developing Countries Clinical Trials Partnership</w:t>
      </w:r>
      <w:r w:rsidR="003B0054" w:rsidRPr="003B0054">
        <w:rPr>
          <w:rFonts w:cstheme="minorHAnsi"/>
        </w:rPr>
        <w:t>—</w:t>
      </w:r>
      <w:r w:rsidR="00EB7377" w:rsidRPr="0007301D">
        <w:rPr>
          <w:rFonts w:cstheme="minorHAnsi"/>
        </w:rPr>
        <w:t>Funding clinical research for medical tools to detect, treat</w:t>
      </w:r>
      <w:r w:rsidR="00AA7ED7">
        <w:rPr>
          <w:rFonts w:cstheme="minorHAnsi"/>
        </w:rPr>
        <w:t>,</w:t>
      </w:r>
      <w:r w:rsidR="00EB7377" w:rsidRPr="0007301D">
        <w:rPr>
          <w:rFonts w:cstheme="minorHAnsi"/>
        </w:rPr>
        <w:t xml:space="preserve"> and prevent poverty-related infectious diseases in sub-Saharan Africa</w:t>
      </w:r>
      <w:r w:rsidR="00B877E6" w:rsidRPr="0007301D">
        <w:rPr>
          <w:rFonts w:cstheme="minorHAnsi"/>
        </w:rPr>
        <w:t>.</w:t>
      </w:r>
    </w:p>
    <w:p w14:paraId="06075E90" w14:textId="275C82D8" w:rsidR="00B877E6" w:rsidRPr="0007301D" w:rsidRDefault="00A32D82" w:rsidP="0007301D">
      <w:pPr>
        <w:pStyle w:val="ListParagraph"/>
        <w:numPr>
          <w:ilvl w:val="0"/>
          <w:numId w:val="34"/>
        </w:numPr>
        <w:spacing w:after="120"/>
        <w:contextualSpacing w:val="0"/>
        <w:rPr>
          <w:rStyle w:val="Hyperlink"/>
          <w:rFonts w:cstheme="minorHAnsi"/>
          <w:color w:val="000000" w:themeColor="text1"/>
          <w:u w:val="none"/>
        </w:rPr>
      </w:pPr>
      <w:hyperlink r:id="rId63" w:history="1">
        <w:r w:rsidR="00B877E6" w:rsidRPr="0007301D">
          <w:rPr>
            <w:rStyle w:val="Hyperlink"/>
            <w:rFonts w:cstheme="minorHAnsi"/>
          </w:rPr>
          <w:t xml:space="preserve">EDCTP </w:t>
        </w:r>
        <w:r w:rsidR="00AA7ED7">
          <w:rPr>
            <w:rStyle w:val="Hyperlink"/>
            <w:rFonts w:cstheme="minorHAnsi"/>
          </w:rPr>
          <w:t>G</w:t>
        </w:r>
        <w:r w:rsidR="00B877E6" w:rsidRPr="0007301D">
          <w:rPr>
            <w:rStyle w:val="Hyperlink"/>
            <w:rFonts w:cstheme="minorHAnsi"/>
          </w:rPr>
          <w:t xml:space="preserve">rant </w:t>
        </w:r>
        <w:r w:rsidR="00AA7ED7">
          <w:rPr>
            <w:rStyle w:val="Hyperlink"/>
            <w:rFonts w:cstheme="minorHAnsi"/>
          </w:rPr>
          <w:t>M</w:t>
        </w:r>
        <w:r w:rsidR="00B877E6" w:rsidRPr="0007301D">
          <w:rPr>
            <w:rStyle w:val="Hyperlink"/>
            <w:rFonts w:cstheme="minorHAnsi"/>
          </w:rPr>
          <w:t>anual</w:t>
        </w:r>
      </w:hyperlink>
      <w:r w:rsidR="006E36CF" w:rsidRPr="0007301D">
        <w:rPr>
          <w:rStyle w:val="Hyperlink"/>
          <w:rFonts w:cstheme="minorHAnsi"/>
        </w:rPr>
        <w:t xml:space="preserve"> </w:t>
      </w:r>
      <w:r w:rsidR="006E36CF" w:rsidRPr="0007301D">
        <w:rPr>
          <w:rStyle w:val="Hyperlink"/>
          <w:rFonts w:cstheme="minorHAnsi"/>
          <w:color w:val="000000" w:themeColor="text1"/>
          <w:u w:val="none"/>
        </w:rPr>
        <w:t xml:space="preserve">and </w:t>
      </w:r>
      <w:hyperlink r:id="rId64" w:history="1">
        <w:r w:rsidR="00AA7ED7">
          <w:rPr>
            <w:rStyle w:val="Hyperlink"/>
            <w:rFonts w:cstheme="minorHAnsi"/>
          </w:rPr>
          <w:t>C</w:t>
        </w:r>
        <w:r w:rsidR="006E36CF" w:rsidRPr="0007301D">
          <w:rPr>
            <w:rStyle w:val="Hyperlink"/>
            <w:rFonts w:cstheme="minorHAnsi"/>
          </w:rPr>
          <w:t xml:space="preserve">alls for </w:t>
        </w:r>
        <w:r w:rsidR="00AA7ED7">
          <w:rPr>
            <w:rStyle w:val="Hyperlink"/>
            <w:rFonts w:cstheme="minorHAnsi"/>
          </w:rPr>
          <w:t>P</w:t>
        </w:r>
        <w:r w:rsidR="006E36CF" w:rsidRPr="0007301D">
          <w:rPr>
            <w:rStyle w:val="Hyperlink"/>
            <w:rFonts w:cstheme="minorHAnsi"/>
          </w:rPr>
          <w:t>roposals</w:t>
        </w:r>
      </w:hyperlink>
    </w:p>
    <w:p w14:paraId="55E88261" w14:textId="54E03E0E" w:rsidR="009231BD" w:rsidRPr="0007301D" w:rsidRDefault="00A32D82" w:rsidP="0007301D">
      <w:pPr>
        <w:pStyle w:val="ListParagraph"/>
        <w:numPr>
          <w:ilvl w:val="0"/>
          <w:numId w:val="34"/>
        </w:numPr>
        <w:spacing w:after="120"/>
        <w:contextualSpacing w:val="0"/>
        <w:rPr>
          <w:rFonts w:cstheme="minorHAnsi"/>
        </w:rPr>
      </w:pPr>
      <w:hyperlink r:id="rId65" w:history="1">
        <w:r w:rsidR="009231BD" w:rsidRPr="0007301D">
          <w:rPr>
            <w:rStyle w:val="Hyperlink"/>
            <w:rFonts w:cstheme="minorHAnsi"/>
          </w:rPr>
          <w:t>Wellcome Grant Funding</w:t>
        </w:r>
      </w:hyperlink>
      <w:r w:rsidR="003B0054" w:rsidRPr="003B0054">
        <w:rPr>
          <w:rFonts w:cstheme="minorHAnsi"/>
        </w:rPr>
        <w:t>—</w:t>
      </w:r>
      <w:r w:rsidR="009231BD" w:rsidRPr="0007301D">
        <w:rPr>
          <w:rFonts w:cstheme="minorHAnsi"/>
        </w:rPr>
        <w:t>Grant funding, guidance, and grant tracker</w:t>
      </w:r>
    </w:p>
    <w:p w14:paraId="6A780422" w14:textId="510DFE3A" w:rsidR="00B877E6" w:rsidRPr="0007301D" w:rsidRDefault="00A32D82" w:rsidP="0007301D">
      <w:pPr>
        <w:pStyle w:val="ListParagraph"/>
        <w:numPr>
          <w:ilvl w:val="0"/>
          <w:numId w:val="34"/>
        </w:numPr>
        <w:spacing w:after="120"/>
        <w:contextualSpacing w:val="0"/>
        <w:rPr>
          <w:rFonts w:cstheme="minorHAnsi"/>
        </w:rPr>
      </w:pPr>
      <w:hyperlink r:id="rId66" w:history="1">
        <w:r w:rsidR="009231BD" w:rsidRPr="0007301D">
          <w:rPr>
            <w:rStyle w:val="Hyperlink"/>
            <w:rFonts w:cstheme="minorHAnsi"/>
          </w:rPr>
          <w:t>Wellcome Trust Funding Guidance</w:t>
        </w:r>
      </w:hyperlink>
      <w:r w:rsidR="003B0054" w:rsidRPr="003B0054">
        <w:rPr>
          <w:rFonts w:cstheme="minorHAnsi"/>
        </w:rPr>
        <w:t>—</w:t>
      </w:r>
      <w:r w:rsidR="009231BD" w:rsidRPr="0007301D">
        <w:rPr>
          <w:rFonts w:cstheme="minorHAnsi"/>
        </w:rPr>
        <w:t xml:space="preserve">Terms and conditions of awards </w:t>
      </w:r>
    </w:p>
    <w:p w14:paraId="72C10FD7" w14:textId="77777777" w:rsidR="0073430E" w:rsidRPr="006E64EB" w:rsidRDefault="00A32D82" w:rsidP="0073430E">
      <w:pPr>
        <w:pStyle w:val="ListParagraph"/>
        <w:numPr>
          <w:ilvl w:val="0"/>
          <w:numId w:val="34"/>
        </w:numPr>
        <w:spacing w:after="120" w:line="259" w:lineRule="auto"/>
        <w:contextualSpacing w:val="0"/>
        <w:rPr>
          <w:rFonts w:cstheme="minorHAnsi"/>
          <w:color w:val="333333"/>
          <w:shd w:val="clear" w:color="auto" w:fill="FFFFFF"/>
        </w:rPr>
      </w:pPr>
      <w:hyperlink r:id="rId67" w:history="1">
        <w:r w:rsidR="0073430E" w:rsidRPr="006E64EB">
          <w:rPr>
            <w:rStyle w:val="Hyperlink"/>
            <w:rFonts w:cstheme="minorHAnsi"/>
            <w:shd w:val="clear" w:color="auto" w:fill="FFFFFF"/>
          </w:rPr>
          <w:t xml:space="preserve">Wellcome Trust </w:t>
        </w:r>
        <w:r w:rsidR="0073430E">
          <w:rPr>
            <w:rStyle w:val="Hyperlink"/>
            <w:rFonts w:cstheme="minorHAnsi"/>
            <w:shd w:val="clear" w:color="auto" w:fill="FFFFFF"/>
          </w:rPr>
          <w:t>Grant Funding Data Report, 2018-2019</w:t>
        </w:r>
      </w:hyperlink>
    </w:p>
    <w:p w14:paraId="1C364164" w14:textId="77777777" w:rsidR="00A97747" w:rsidRPr="009F5DB2" w:rsidRDefault="00A97747" w:rsidP="00EB7377">
      <w:pPr>
        <w:rPr>
          <w:rFonts w:cstheme="minorHAnsi"/>
        </w:rPr>
      </w:pPr>
    </w:p>
    <w:p w14:paraId="032C6D9E" w14:textId="44B7E559" w:rsidR="00EB7377" w:rsidRPr="009F5DB2" w:rsidRDefault="00EB7377">
      <w:pPr>
        <w:rPr>
          <w:rFonts w:cstheme="minorHAnsi"/>
        </w:rPr>
      </w:pPr>
    </w:p>
    <w:p w14:paraId="16DCDC69" w14:textId="77777777" w:rsidR="00120048" w:rsidRPr="009F5DB2" w:rsidRDefault="00120048">
      <w:pPr>
        <w:rPr>
          <w:rFonts w:cstheme="minorHAnsi"/>
        </w:rPr>
      </w:pPr>
    </w:p>
    <w:p w14:paraId="2AE9DC53" w14:textId="77777777" w:rsidR="001913BA" w:rsidRPr="009F5DB2" w:rsidRDefault="001913BA">
      <w:pPr>
        <w:rPr>
          <w:rFonts w:cstheme="minorHAnsi"/>
        </w:rPr>
      </w:pPr>
    </w:p>
    <w:p w14:paraId="2AF258C8" w14:textId="368B70B6" w:rsidR="0022328D" w:rsidRPr="009F5DB2" w:rsidRDefault="0022328D">
      <w:pPr>
        <w:rPr>
          <w:rFonts w:cstheme="minorHAnsi"/>
        </w:rPr>
      </w:pPr>
      <w:r w:rsidRPr="009F5DB2">
        <w:rPr>
          <w:rFonts w:cstheme="minorHAnsi"/>
        </w:rPr>
        <w:br w:type="page"/>
      </w:r>
    </w:p>
    <w:p w14:paraId="7184BCDC" w14:textId="03104490" w:rsidR="000217D2" w:rsidRPr="009F5DB2" w:rsidRDefault="00EC4C31" w:rsidP="00C77E45">
      <w:pPr>
        <w:pStyle w:val="Heading2"/>
      </w:pPr>
      <w:bookmarkStart w:id="17" w:name="_Toc64358831"/>
      <w:r w:rsidRPr="009F5DB2">
        <w:lastRenderedPageBreak/>
        <w:t>Funding Flow</w:t>
      </w:r>
      <w:r w:rsidR="007E7903">
        <w:t>c</w:t>
      </w:r>
      <w:r w:rsidRPr="009F5DB2">
        <w:t>hart Example</w:t>
      </w:r>
      <w:r w:rsidR="000217D2" w:rsidRPr="009F5DB2">
        <w:t>s</w:t>
      </w:r>
      <w:bookmarkEnd w:id="17"/>
    </w:p>
    <w:p w14:paraId="2E67F61A" w14:textId="77777777" w:rsidR="000217D2" w:rsidRPr="009F5DB2" w:rsidRDefault="000217D2">
      <w:pPr>
        <w:rPr>
          <w:rFonts w:cstheme="minorHAnsi"/>
        </w:rPr>
      </w:pPr>
    </w:p>
    <w:p w14:paraId="74B38217" w14:textId="06060937" w:rsidR="00716489" w:rsidRPr="009F5DB2" w:rsidRDefault="00212771" w:rsidP="009F6652">
      <w:pPr>
        <w:pStyle w:val="Heading4"/>
      </w:pPr>
      <w:r>
        <w:t xml:space="preserve">Example from </w:t>
      </w:r>
      <w:r w:rsidR="00EC4C31" w:rsidRPr="009F5DB2">
        <w:t>Centre for Infectious Disease Research in Zambia</w:t>
      </w:r>
    </w:p>
    <w:p w14:paraId="38DB9D92" w14:textId="2D2288B8" w:rsidR="00EC4C31" w:rsidRDefault="00EC4C31">
      <w:pPr>
        <w:rPr>
          <w:rFonts w:cstheme="minorHAnsi"/>
        </w:rPr>
      </w:pPr>
    </w:p>
    <w:p w14:paraId="20E3CC4B" w14:textId="3C23ECF4" w:rsidR="00C93CAF" w:rsidRPr="00AF3A14" w:rsidRDefault="00C93CAF" w:rsidP="00AF3A14">
      <w:pPr>
        <w:rPr>
          <w:rFonts w:cstheme="minorHAnsi"/>
          <w:b/>
          <w:bCs/>
          <w:sz w:val="28"/>
          <w:szCs w:val="28"/>
        </w:rPr>
      </w:pPr>
      <w:r w:rsidRPr="00AF3A14">
        <w:rPr>
          <w:rFonts w:cstheme="minorHAnsi"/>
          <w:b/>
          <w:bCs/>
          <w:sz w:val="28"/>
          <w:szCs w:val="28"/>
        </w:rPr>
        <w:t>Process Flow for Grant Agreement Approval &amp; Processing</w:t>
      </w:r>
    </w:p>
    <w:p w14:paraId="49461FD0" w14:textId="223F39DE" w:rsidR="00C93CAF" w:rsidRDefault="00C93CAF">
      <w:pPr>
        <w:rPr>
          <w:rFonts w:cstheme="minorHAnsi"/>
        </w:rPr>
      </w:pPr>
    </w:p>
    <w:p w14:paraId="6E9BC22D" w14:textId="0C15D3CD" w:rsidR="00C93CAF" w:rsidRDefault="00C92735" w:rsidP="00C92735">
      <w:pPr>
        <w:pStyle w:val="ListParagraph"/>
        <w:numPr>
          <w:ilvl w:val="0"/>
          <w:numId w:val="40"/>
        </w:numPr>
        <w:rPr>
          <w:rFonts w:cstheme="minorHAnsi"/>
        </w:rPr>
      </w:pPr>
      <w:r w:rsidRPr="00C92735">
        <w:rPr>
          <w:rFonts w:cstheme="minorHAnsi"/>
        </w:rPr>
        <w:t xml:space="preserve">Grantor emails </w:t>
      </w:r>
      <w:r>
        <w:rPr>
          <w:rFonts w:cstheme="minorHAnsi"/>
        </w:rPr>
        <w:t xml:space="preserve">the </w:t>
      </w:r>
      <w:r w:rsidRPr="00C92735">
        <w:rPr>
          <w:rFonts w:cstheme="minorHAnsi"/>
        </w:rPr>
        <w:t xml:space="preserve">award agreement to </w:t>
      </w:r>
      <w:hyperlink r:id="rId68" w:history="1">
        <w:r w:rsidRPr="00C92735">
          <w:rPr>
            <w:rStyle w:val="Hyperlink"/>
            <w:rFonts w:cstheme="minorHAnsi"/>
          </w:rPr>
          <w:t>grants.admin@CIDRZ.org</w:t>
        </w:r>
      </w:hyperlink>
      <w:r>
        <w:rPr>
          <w:rFonts w:cstheme="minorHAnsi"/>
        </w:rPr>
        <w:t>.</w:t>
      </w:r>
    </w:p>
    <w:p w14:paraId="3C6B17AB" w14:textId="77777777" w:rsidR="00C92735" w:rsidRPr="00C92735" w:rsidRDefault="00C92735" w:rsidP="00C92735">
      <w:pPr>
        <w:rPr>
          <w:rFonts w:cstheme="minorHAnsi"/>
        </w:rPr>
      </w:pPr>
    </w:p>
    <w:p w14:paraId="4AC4116A" w14:textId="580D5B72" w:rsidR="00C92735" w:rsidRDefault="00C92735" w:rsidP="00C92735">
      <w:pPr>
        <w:pStyle w:val="ListParagraph"/>
        <w:numPr>
          <w:ilvl w:val="0"/>
          <w:numId w:val="40"/>
        </w:numPr>
        <w:rPr>
          <w:rFonts w:cstheme="minorHAnsi"/>
        </w:rPr>
      </w:pPr>
      <w:r>
        <w:rPr>
          <w:rFonts w:cstheme="minorHAnsi"/>
        </w:rPr>
        <w:t>PD/PI reviews the agreement, and signs the Grant Review Sheet, and returns to Grants &amp; Contracts office.</w:t>
      </w:r>
    </w:p>
    <w:p w14:paraId="4E4EE4EB" w14:textId="77777777" w:rsidR="00C92735" w:rsidRPr="00C92735" w:rsidRDefault="00C92735" w:rsidP="00C92735">
      <w:pPr>
        <w:pStyle w:val="ListParagraph"/>
        <w:rPr>
          <w:rFonts w:cstheme="minorHAnsi"/>
        </w:rPr>
      </w:pPr>
    </w:p>
    <w:p w14:paraId="137A1A48" w14:textId="143B07DC" w:rsidR="00C92735" w:rsidRDefault="00973BB6" w:rsidP="00C92735">
      <w:pPr>
        <w:pStyle w:val="ListParagraph"/>
        <w:numPr>
          <w:ilvl w:val="0"/>
          <w:numId w:val="40"/>
        </w:numPr>
        <w:rPr>
          <w:rFonts w:cstheme="minorHAnsi"/>
        </w:rPr>
      </w:pPr>
      <w:r>
        <w:rPr>
          <w:rFonts w:cstheme="minorHAnsi"/>
        </w:rPr>
        <w:t>The Grants Management Specialist reviews and prepares the Grant Review Sheet, then sends for approval.</w:t>
      </w:r>
    </w:p>
    <w:p w14:paraId="71E3755D" w14:textId="77777777" w:rsidR="00973BB6" w:rsidRPr="00973BB6" w:rsidRDefault="00973BB6" w:rsidP="00973BB6">
      <w:pPr>
        <w:pStyle w:val="ListParagraph"/>
        <w:rPr>
          <w:rFonts w:cstheme="minorHAnsi"/>
        </w:rPr>
      </w:pPr>
    </w:p>
    <w:p w14:paraId="37A93859" w14:textId="6D026314" w:rsidR="00973BB6" w:rsidRDefault="00973BB6" w:rsidP="00C92735">
      <w:pPr>
        <w:pStyle w:val="ListParagraph"/>
        <w:numPr>
          <w:ilvl w:val="0"/>
          <w:numId w:val="40"/>
        </w:numPr>
        <w:rPr>
          <w:rFonts w:cstheme="minorHAnsi"/>
        </w:rPr>
      </w:pPr>
      <w:r>
        <w:rPr>
          <w:rFonts w:cstheme="minorHAnsi"/>
        </w:rPr>
        <w:t>The Compliance Officer reviews the agreement and signs the Grant Review sheet.</w:t>
      </w:r>
    </w:p>
    <w:p w14:paraId="074C04EF" w14:textId="77777777" w:rsidR="00973BB6" w:rsidRPr="00973BB6" w:rsidRDefault="00973BB6" w:rsidP="00973BB6">
      <w:pPr>
        <w:pStyle w:val="ListParagraph"/>
        <w:rPr>
          <w:rFonts w:cstheme="minorHAnsi"/>
        </w:rPr>
      </w:pPr>
    </w:p>
    <w:p w14:paraId="0F9FFA25" w14:textId="3473E489" w:rsidR="00973BB6" w:rsidRDefault="00973BB6" w:rsidP="00C92735">
      <w:pPr>
        <w:pStyle w:val="ListParagraph"/>
        <w:numPr>
          <w:ilvl w:val="0"/>
          <w:numId w:val="40"/>
        </w:numPr>
        <w:rPr>
          <w:rFonts w:cstheme="minorHAnsi"/>
        </w:rPr>
      </w:pPr>
      <w:r>
        <w:rPr>
          <w:rFonts w:cstheme="minorHAnsi"/>
        </w:rPr>
        <w:t>The Business Official executes the agreement and returns it to the Grants Management Specialist.</w:t>
      </w:r>
    </w:p>
    <w:p w14:paraId="446F99AE" w14:textId="77777777" w:rsidR="00973BB6" w:rsidRPr="00973BB6" w:rsidRDefault="00973BB6" w:rsidP="00973BB6">
      <w:pPr>
        <w:pStyle w:val="ListParagraph"/>
        <w:rPr>
          <w:rFonts w:cstheme="minorHAnsi"/>
        </w:rPr>
      </w:pPr>
    </w:p>
    <w:p w14:paraId="180914B9" w14:textId="7E6AB136" w:rsidR="00C92735" w:rsidRPr="000347CF" w:rsidRDefault="00973BB6" w:rsidP="00EC2A4B">
      <w:pPr>
        <w:pStyle w:val="ListParagraph"/>
        <w:numPr>
          <w:ilvl w:val="0"/>
          <w:numId w:val="40"/>
        </w:numPr>
        <w:rPr>
          <w:rFonts w:cstheme="minorHAnsi"/>
        </w:rPr>
      </w:pPr>
      <w:r w:rsidRPr="000347CF">
        <w:rPr>
          <w:rFonts w:cstheme="minorHAnsi"/>
        </w:rPr>
        <w:t>The Grants Management Officer sends out executed copies</w:t>
      </w:r>
      <w:r w:rsidR="005A6BE9" w:rsidRPr="000347CF">
        <w:rPr>
          <w:rFonts w:cstheme="minorHAnsi"/>
        </w:rPr>
        <w:t>, prepares the Grant Workbook, and prepares the permanent grant file binder.</w:t>
      </w:r>
    </w:p>
    <w:p w14:paraId="730A5659" w14:textId="77777777" w:rsidR="00C93CAF" w:rsidRPr="009F5DB2" w:rsidRDefault="00C93CAF">
      <w:pPr>
        <w:rPr>
          <w:rFonts w:cstheme="minorHAnsi"/>
        </w:rPr>
      </w:pPr>
    </w:p>
    <w:p w14:paraId="49E148F6" w14:textId="5285CF59" w:rsidR="00EC4C31" w:rsidRPr="009F5DB2" w:rsidRDefault="00EC4C31">
      <w:pPr>
        <w:rPr>
          <w:rFonts w:cstheme="minorHAnsi"/>
        </w:rPr>
      </w:pPr>
    </w:p>
    <w:p w14:paraId="0C9154EF" w14:textId="57E1FB78" w:rsidR="000217D2" w:rsidRPr="009F5DB2" w:rsidRDefault="000217D2" w:rsidP="000217D2">
      <w:pPr>
        <w:rPr>
          <w:rFonts w:cstheme="minorHAnsi"/>
          <w:b/>
        </w:rPr>
      </w:pPr>
    </w:p>
    <w:p w14:paraId="5CFD2EAC" w14:textId="77777777" w:rsidR="00212771" w:rsidRDefault="00212771">
      <w:pPr>
        <w:rPr>
          <w:rFonts w:cstheme="minorHAnsi"/>
          <w:b/>
        </w:rPr>
      </w:pPr>
      <w:r>
        <w:rPr>
          <w:rFonts w:cstheme="minorHAnsi"/>
          <w:bCs/>
        </w:rPr>
        <w:br w:type="page"/>
      </w:r>
    </w:p>
    <w:p w14:paraId="5EC72491" w14:textId="2A869585" w:rsidR="000217D2" w:rsidRDefault="00212771" w:rsidP="009F6652">
      <w:pPr>
        <w:pStyle w:val="Heading4"/>
      </w:pPr>
      <w:r>
        <w:lastRenderedPageBreak/>
        <w:t xml:space="preserve">Example from </w:t>
      </w:r>
      <w:r w:rsidR="000217D2" w:rsidRPr="009F5DB2">
        <w:t>Noguchi Memorial Institute for Medical Research, University of Ghana</w:t>
      </w:r>
    </w:p>
    <w:p w14:paraId="0822DAEC" w14:textId="3C354DC7" w:rsidR="00FA2A3F" w:rsidRDefault="00FA2A3F" w:rsidP="00AF3A14"/>
    <w:p w14:paraId="5E5782DB" w14:textId="77777777" w:rsidR="00FA2A3F" w:rsidRPr="00AF3A14" w:rsidRDefault="00FA2A3F" w:rsidP="00AF3A14">
      <w:pPr>
        <w:rPr>
          <w:b/>
          <w:bCs/>
          <w:sz w:val="28"/>
          <w:szCs w:val="28"/>
        </w:rPr>
      </w:pPr>
      <w:r w:rsidRPr="00AF3A14">
        <w:rPr>
          <w:b/>
          <w:bCs/>
          <w:sz w:val="28"/>
          <w:szCs w:val="28"/>
        </w:rPr>
        <w:t>Life Cycle of an Award</w:t>
      </w:r>
    </w:p>
    <w:p w14:paraId="5E43E83E" w14:textId="77777777" w:rsidR="00FA2A3F" w:rsidRPr="00AF3A14" w:rsidRDefault="00FA2A3F" w:rsidP="00AF3A14">
      <w:pPr>
        <w:rPr>
          <w:b/>
          <w:bCs/>
          <w:color w:val="4472C4" w:themeColor="accent1"/>
        </w:rPr>
      </w:pPr>
      <w:r w:rsidRPr="00AF3A14">
        <w:rPr>
          <w:b/>
          <w:bCs/>
          <w:color w:val="4472C4" w:themeColor="accent1"/>
        </w:rPr>
        <w:t>SPONSORED PROJECT</w:t>
      </w:r>
    </w:p>
    <w:p w14:paraId="37CBA564" w14:textId="41ACF7C5" w:rsidR="00FA2A3F" w:rsidRDefault="00FA2A3F" w:rsidP="00263D54">
      <w:pPr>
        <w:rPr>
          <w:noProof/>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40"/>
        <w:gridCol w:w="7020"/>
      </w:tblGrid>
      <w:tr w:rsidR="00A66546" w:rsidRPr="009B438E" w14:paraId="62665261" w14:textId="77777777" w:rsidTr="007E5EF2">
        <w:tc>
          <w:tcPr>
            <w:tcW w:w="2340" w:type="dxa"/>
            <w:shd w:val="clear" w:color="auto" w:fill="B4C6E7" w:themeFill="accent1" w:themeFillTint="66"/>
            <w:tcMar>
              <w:top w:w="115" w:type="dxa"/>
              <w:left w:w="115" w:type="dxa"/>
              <w:bottom w:w="115" w:type="dxa"/>
              <w:right w:w="115" w:type="dxa"/>
            </w:tcMar>
            <w:vAlign w:val="center"/>
          </w:tcPr>
          <w:p w14:paraId="09119002" w14:textId="7C510E60" w:rsidR="009F63C6" w:rsidRPr="007E5EF2" w:rsidRDefault="009F63C6" w:rsidP="00263D54">
            <w:pPr>
              <w:rPr>
                <w:b/>
                <w:bCs/>
                <w:sz w:val="26"/>
                <w:szCs w:val="26"/>
                <w14:textOutline w14:w="9525" w14:cap="rnd" w14:cmpd="sng" w14:algn="ctr">
                  <w14:noFill/>
                  <w14:prstDash w14:val="solid"/>
                  <w14:bevel/>
                </w14:textOutline>
              </w:rPr>
            </w:pPr>
            <w:r w:rsidRPr="007E5EF2">
              <w:rPr>
                <w:b/>
                <w:bCs/>
                <w:sz w:val="26"/>
                <w:szCs w:val="26"/>
                <w14:textOutline w14:w="9525" w14:cap="rnd" w14:cmpd="sng" w14:algn="ctr">
                  <w14:noFill/>
                  <w14:prstDash w14:val="solid"/>
                  <w14:bevel/>
                </w14:textOutline>
              </w:rPr>
              <w:t>Find Funding</w:t>
            </w:r>
          </w:p>
        </w:tc>
        <w:tc>
          <w:tcPr>
            <w:tcW w:w="7020" w:type="dxa"/>
            <w:tcMar>
              <w:top w:w="115" w:type="dxa"/>
              <w:left w:w="115" w:type="dxa"/>
              <w:bottom w:w="115" w:type="dxa"/>
              <w:right w:w="115" w:type="dxa"/>
            </w:tcMar>
          </w:tcPr>
          <w:p w14:paraId="01CE4CD6" w14:textId="45A3D216" w:rsidR="009F63C6" w:rsidRPr="009B438E" w:rsidRDefault="00B93EBB" w:rsidP="00263D54">
            <w:r w:rsidRPr="009B438E">
              <w:t>The Office for Research Support (ORS) or the Principal Investigators (PIs) find funding opportunities through a variety of avenues such as mailing lists, newsletters, and websites.</w:t>
            </w:r>
          </w:p>
        </w:tc>
      </w:tr>
      <w:tr w:rsidR="00A66546" w:rsidRPr="009B438E" w14:paraId="75B551D7" w14:textId="77777777" w:rsidTr="007E5EF2">
        <w:tc>
          <w:tcPr>
            <w:tcW w:w="2340" w:type="dxa"/>
            <w:shd w:val="clear" w:color="auto" w:fill="D9E2F3" w:themeFill="accent1" w:themeFillTint="33"/>
            <w:tcMar>
              <w:top w:w="115" w:type="dxa"/>
              <w:left w:w="115" w:type="dxa"/>
              <w:bottom w:w="115" w:type="dxa"/>
              <w:right w:w="115" w:type="dxa"/>
            </w:tcMar>
            <w:vAlign w:val="center"/>
          </w:tcPr>
          <w:p w14:paraId="0A734CA1" w14:textId="2006B96E" w:rsidR="009F63C6" w:rsidRPr="007E5EF2" w:rsidRDefault="009F63C6" w:rsidP="00263D54">
            <w:pPr>
              <w:rPr>
                <w:b/>
                <w:bCs/>
                <w:sz w:val="26"/>
                <w:szCs w:val="26"/>
              </w:rPr>
            </w:pPr>
            <w:r w:rsidRPr="007E5EF2">
              <w:rPr>
                <w:b/>
                <w:bCs/>
                <w:sz w:val="26"/>
                <w:szCs w:val="26"/>
              </w:rPr>
              <w:t>Develop Proposal</w:t>
            </w:r>
          </w:p>
        </w:tc>
        <w:tc>
          <w:tcPr>
            <w:tcW w:w="7020" w:type="dxa"/>
            <w:tcMar>
              <w:top w:w="115" w:type="dxa"/>
              <w:left w:w="115" w:type="dxa"/>
              <w:bottom w:w="115" w:type="dxa"/>
              <w:right w:w="115" w:type="dxa"/>
            </w:tcMar>
          </w:tcPr>
          <w:p w14:paraId="044F6A80" w14:textId="01C90AA0" w:rsidR="00B93EBB" w:rsidRPr="009B438E" w:rsidRDefault="00B93EBB" w:rsidP="001B7680">
            <w:pPr>
              <w:tabs>
                <w:tab w:val="left" w:pos="912"/>
              </w:tabs>
            </w:pPr>
            <w:r w:rsidRPr="009B438E">
              <w:t>ORS staff use their expertise in budgeting and proposal preparation to help PIs prepare the best possible proposal.</w:t>
            </w:r>
            <w:r w:rsidR="001B7680">
              <w:t xml:space="preserve"> </w:t>
            </w:r>
            <w:r w:rsidRPr="009B438E">
              <w:t>PIs must contact the grant officers a minimum of ten (10) business days before the deadline. PIs are responsible for understanding all the sponsor's requirements.</w:t>
            </w:r>
          </w:p>
        </w:tc>
      </w:tr>
      <w:tr w:rsidR="00A66546" w:rsidRPr="009B438E" w14:paraId="5F579CF6" w14:textId="77777777" w:rsidTr="007E5EF2">
        <w:tc>
          <w:tcPr>
            <w:tcW w:w="2340" w:type="dxa"/>
            <w:shd w:val="clear" w:color="auto" w:fill="B4C6E7" w:themeFill="accent1" w:themeFillTint="66"/>
            <w:tcMar>
              <w:top w:w="115" w:type="dxa"/>
              <w:left w:w="115" w:type="dxa"/>
              <w:bottom w:w="115" w:type="dxa"/>
              <w:right w:w="115" w:type="dxa"/>
            </w:tcMar>
            <w:vAlign w:val="center"/>
          </w:tcPr>
          <w:p w14:paraId="29101B0C" w14:textId="3392BE23" w:rsidR="009F63C6" w:rsidRPr="007E5EF2" w:rsidRDefault="009F63C6" w:rsidP="00263D54">
            <w:pPr>
              <w:rPr>
                <w:b/>
                <w:bCs/>
                <w:sz w:val="26"/>
                <w:szCs w:val="26"/>
              </w:rPr>
            </w:pPr>
            <w:r w:rsidRPr="007E5EF2">
              <w:rPr>
                <w:b/>
                <w:bCs/>
                <w:sz w:val="26"/>
                <w:szCs w:val="26"/>
              </w:rPr>
              <w:t>Review and Approve Proposal</w:t>
            </w:r>
          </w:p>
        </w:tc>
        <w:tc>
          <w:tcPr>
            <w:tcW w:w="7020" w:type="dxa"/>
            <w:tcMar>
              <w:top w:w="115" w:type="dxa"/>
              <w:left w:w="115" w:type="dxa"/>
              <w:bottom w:w="115" w:type="dxa"/>
              <w:right w:w="115" w:type="dxa"/>
            </w:tcMar>
          </w:tcPr>
          <w:p w14:paraId="69EA5F51" w14:textId="49597732" w:rsidR="009F63C6" w:rsidRPr="009B438E" w:rsidRDefault="000E74DA" w:rsidP="001B7680">
            <w:r w:rsidRPr="000E74DA">
              <w:t>PIs review and send the proposal package to the ORS a minimum of five business days before the sponsor's submission deadline.</w:t>
            </w:r>
            <w:r w:rsidR="001B7680">
              <w:t xml:space="preserve"> </w:t>
            </w:r>
            <w:r w:rsidRPr="009B438E">
              <w:t>ORS accounting staff provide institutional review and approve the proposal budget.</w:t>
            </w:r>
          </w:p>
        </w:tc>
      </w:tr>
      <w:tr w:rsidR="00A66546" w:rsidRPr="009B438E" w14:paraId="4C8C8F3F" w14:textId="77777777" w:rsidTr="007E5EF2">
        <w:tc>
          <w:tcPr>
            <w:tcW w:w="2340" w:type="dxa"/>
            <w:shd w:val="clear" w:color="auto" w:fill="D9E2F3" w:themeFill="accent1" w:themeFillTint="33"/>
            <w:tcMar>
              <w:top w:w="115" w:type="dxa"/>
              <w:left w:w="115" w:type="dxa"/>
              <w:bottom w:w="115" w:type="dxa"/>
              <w:right w:w="115" w:type="dxa"/>
            </w:tcMar>
            <w:vAlign w:val="center"/>
          </w:tcPr>
          <w:p w14:paraId="2DEA1A8E" w14:textId="2CC402B0" w:rsidR="009F63C6" w:rsidRPr="007E5EF2" w:rsidRDefault="009F63C6" w:rsidP="00263D54">
            <w:pPr>
              <w:rPr>
                <w:b/>
                <w:bCs/>
                <w:sz w:val="26"/>
                <w:szCs w:val="26"/>
              </w:rPr>
            </w:pPr>
            <w:r w:rsidRPr="007E5EF2">
              <w:rPr>
                <w:b/>
                <w:bCs/>
                <w:sz w:val="26"/>
                <w:szCs w:val="26"/>
              </w:rPr>
              <w:t>Submit Proposal</w:t>
            </w:r>
          </w:p>
        </w:tc>
        <w:tc>
          <w:tcPr>
            <w:tcW w:w="7020" w:type="dxa"/>
            <w:tcMar>
              <w:top w:w="115" w:type="dxa"/>
              <w:left w:w="115" w:type="dxa"/>
              <w:bottom w:w="115" w:type="dxa"/>
              <w:right w:w="115" w:type="dxa"/>
            </w:tcMar>
          </w:tcPr>
          <w:p w14:paraId="09098052" w14:textId="267004C9" w:rsidR="009F63C6" w:rsidRPr="009B438E" w:rsidRDefault="000E74DA" w:rsidP="001B7680">
            <w:r w:rsidRPr="000E74DA">
              <w:t xml:space="preserve">The head of the ORS submits all sponsored research proposals as the Authorized Organizational Representative (AOR). </w:t>
            </w:r>
            <w:r w:rsidRPr="009B438E">
              <w:t>During the sponsor review, the office submits all Just In Time (JIT) or other sponsor requests.</w:t>
            </w:r>
          </w:p>
        </w:tc>
      </w:tr>
      <w:tr w:rsidR="00A66546" w:rsidRPr="009B438E" w14:paraId="55E654AA" w14:textId="77777777" w:rsidTr="007E5EF2">
        <w:tc>
          <w:tcPr>
            <w:tcW w:w="2340" w:type="dxa"/>
            <w:shd w:val="clear" w:color="auto" w:fill="B4C6E7" w:themeFill="accent1" w:themeFillTint="66"/>
            <w:tcMar>
              <w:top w:w="115" w:type="dxa"/>
              <w:left w:w="115" w:type="dxa"/>
              <w:bottom w:w="115" w:type="dxa"/>
              <w:right w:w="115" w:type="dxa"/>
            </w:tcMar>
            <w:vAlign w:val="center"/>
          </w:tcPr>
          <w:p w14:paraId="4750FEA5" w14:textId="082A8A04" w:rsidR="009F63C6" w:rsidRPr="007E5EF2" w:rsidRDefault="00620C20" w:rsidP="00263D54">
            <w:pPr>
              <w:rPr>
                <w:b/>
                <w:bCs/>
                <w:sz w:val="26"/>
                <w:szCs w:val="26"/>
              </w:rPr>
            </w:pPr>
            <w:r w:rsidRPr="007E5EF2">
              <w:rPr>
                <w:b/>
                <w:bCs/>
                <w:sz w:val="26"/>
                <w:szCs w:val="26"/>
              </w:rPr>
              <w:t>Notice of Award, Review and Accept</w:t>
            </w:r>
          </w:p>
        </w:tc>
        <w:tc>
          <w:tcPr>
            <w:tcW w:w="7020" w:type="dxa"/>
            <w:tcMar>
              <w:top w:w="115" w:type="dxa"/>
              <w:left w:w="115" w:type="dxa"/>
              <w:bottom w:w="115" w:type="dxa"/>
              <w:right w:w="115" w:type="dxa"/>
            </w:tcMar>
          </w:tcPr>
          <w:p w14:paraId="0945CD6C" w14:textId="505B5D10" w:rsidR="009F63C6" w:rsidRPr="009B438E" w:rsidRDefault="000E74DA" w:rsidP="00A66546">
            <w:r w:rsidRPr="000E74DA">
              <w:t xml:space="preserve">ORS holds the delegation of signature authority for the Institute sponsored research contracts and grant. ORS staff review all awards and negotiate terms with the sponsor. </w:t>
            </w:r>
            <w:r w:rsidRPr="009B438E">
              <w:t xml:space="preserve">As applicable, PIs work with the </w:t>
            </w:r>
            <w:r w:rsidR="00A66546">
              <w:t>IRB</w:t>
            </w:r>
            <w:r w:rsidRPr="009B438E">
              <w:t xml:space="preserve"> and departments in the Office of Research Integrity for </w:t>
            </w:r>
            <w:r w:rsidR="00A66546">
              <w:t>IACUC,</w:t>
            </w:r>
            <w:r w:rsidRPr="009B438E">
              <w:t xml:space="preserve"> Human Subjects, Export Control, and other requirements.</w:t>
            </w:r>
          </w:p>
        </w:tc>
      </w:tr>
      <w:tr w:rsidR="00A66546" w:rsidRPr="009B438E" w14:paraId="582B9F3A" w14:textId="77777777" w:rsidTr="007E5EF2">
        <w:tc>
          <w:tcPr>
            <w:tcW w:w="2340" w:type="dxa"/>
            <w:shd w:val="clear" w:color="auto" w:fill="D9E2F3" w:themeFill="accent1" w:themeFillTint="33"/>
            <w:tcMar>
              <w:top w:w="115" w:type="dxa"/>
              <w:left w:w="115" w:type="dxa"/>
              <w:bottom w:w="115" w:type="dxa"/>
              <w:right w:w="115" w:type="dxa"/>
            </w:tcMar>
            <w:vAlign w:val="center"/>
          </w:tcPr>
          <w:p w14:paraId="75996A3A" w14:textId="2D3B7A80" w:rsidR="00620C20" w:rsidRPr="007E5EF2" w:rsidRDefault="00620C20" w:rsidP="00263D54">
            <w:pPr>
              <w:rPr>
                <w:b/>
                <w:bCs/>
                <w:sz w:val="26"/>
                <w:szCs w:val="26"/>
              </w:rPr>
            </w:pPr>
            <w:r w:rsidRPr="007E5EF2">
              <w:rPr>
                <w:b/>
                <w:bCs/>
                <w:sz w:val="26"/>
                <w:szCs w:val="26"/>
              </w:rPr>
              <w:t>Outgoing</w:t>
            </w:r>
            <w:r w:rsidR="007E5EF2">
              <w:rPr>
                <w:b/>
                <w:bCs/>
                <w:sz w:val="26"/>
                <w:szCs w:val="26"/>
              </w:rPr>
              <w:t xml:space="preserve"> </w:t>
            </w:r>
            <w:r w:rsidR="007E5EF2">
              <w:rPr>
                <w:b/>
                <w:bCs/>
                <w:sz w:val="26"/>
                <w:szCs w:val="26"/>
              </w:rPr>
              <w:br/>
            </w:r>
            <w:r w:rsidRPr="007E5EF2">
              <w:rPr>
                <w:b/>
                <w:bCs/>
                <w:sz w:val="26"/>
                <w:szCs w:val="26"/>
              </w:rPr>
              <w:t>Sub-</w:t>
            </w:r>
            <w:r w:rsidR="00EE301B" w:rsidRPr="007E5EF2">
              <w:rPr>
                <w:b/>
                <w:bCs/>
                <w:sz w:val="26"/>
                <w:szCs w:val="26"/>
              </w:rPr>
              <w:t>A</w:t>
            </w:r>
            <w:r w:rsidRPr="007E5EF2">
              <w:rPr>
                <w:b/>
                <w:bCs/>
                <w:sz w:val="26"/>
                <w:szCs w:val="26"/>
              </w:rPr>
              <w:t>wards</w:t>
            </w:r>
          </w:p>
        </w:tc>
        <w:tc>
          <w:tcPr>
            <w:tcW w:w="7020" w:type="dxa"/>
            <w:tcMar>
              <w:top w:w="115" w:type="dxa"/>
              <w:left w:w="115" w:type="dxa"/>
              <w:bottom w:w="115" w:type="dxa"/>
              <w:right w:w="115" w:type="dxa"/>
            </w:tcMar>
          </w:tcPr>
          <w:p w14:paraId="198D2E08" w14:textId="49ED28E3" w:rsidR="00620C20" w:rsidRPr="009B438E" w:rsidRDefault="009B438E" w:rsidP="00263D54">
            <w:r w:rsidRPr="009B438E">
              <w:t>ORS works with PI and sub</w:t>
            </w:r>
            <w:r w:rsidR="007E5EF2">
              <w:t>-awardee</w:t>
            </w:r>
            <w:r w:rsidRPr="009B438E">
              <w:t xml:space="preserve"> to ensure all required documentation is complete. Final execution of a sub-award does not take place until after Sponsored Projects Accounting sets the award up </w:t>
            </w:r>
            <w:r w:rsidR="007E5EF2">
              <w:t>i</w:t>
            </w:r>
            <w:r w:rsidRPr="009B438E">
              <w:t>n the financial system.</w:t>
            </w:r>
          </w:p>
        </w:tc>
      </w:tr>
      <w:tr w:rsidR="00A66546" w:rsidRPr="009B438E" w14:paraId="7484AD55" w14:textId="77777777" w:rsidTr="007E5EF2">
        <w:tc>
          <w:tcPr>
            <w:tcW w:w="2340" w:type="dxa"/>
            <w:shd w:val="clear" w:color="auto" w:fill="B4C6E7" w:themeFill="accent1" w:themeFillTint="66"/>
            <w:tcMar>
              <w:top w:w="115" w:type="dxa"/>
              <w:left w:w="115" w:type="dxa"/>
              <w:bottom w:w="115" w:type="dxa"/>
              <w:right w:w="115" w:type="dxa"/>
            </w:tcMar>
            <w:vAlign w:val="center"/>
          </w:tcPr>
          <w:p w14:paraId="1A28D1B3" w14:textId="63880A1F" w:rsidR="00620C20" w:rsidRPr="007E5EF2" w:rsidRDefault="00620C20" w:rsidP="00263D54">
            <w:pPr>
              <w:rPr>
                <w:b/>
                <w:bCs/>
                <w:sz w:val="26"/>
                <w:szCs w:val="26"/>
              </w:rPr>
            </w:pPr>
            <w:r w:rsidRPr="007E5EF2">
              <w:rPr>
                <w:b/>
                <w:bCs/>
                <w:sz w:val="26"/>
                <w:szCs w:val="26"/>
              </w:rPr>
              <w:t>Oversight</w:t>
            </w:r>
          </w:p>
        </w:tc>
        <w:tc>
          <w:tcPr>
            <w:tcW w:w="7020" w:type="dxa"/>
            <w:tcMar>
              <w:top w:w="115" w:type="dxa"/>
              <w:left w:w="115" w:type="dxa"/>
              <w:bottom w:w="115" w:type="dxa"/>
              <w:right w:w="115" w:type="dxa"/>
            </w:tcMar>
          </w:tcPr>
          <w:p w14:paraId="2B018629" w14:textId="64C38B43" w:rsidR="00620C20" w:rsidRPr="009B438E" w:rsidRDefault="009B438E" w:rsidP="00263D54">
            <w:r w:rsidRPr="009B438E">
              <w:t>ORS provides guidance to ensure award management follows university and sponsor requirements and, when needed, contacts sponsors on the PI's behalf.</w:t>
            </w:r>
          </w:p>
        </w:tc>
      </w:tr>
      <w:tr w:rsidR="00A66546" w:rsidRPr="009B438E" w14:paraId="78CC665D" w14:textId="77777777" w:rsidTr="007E5EF2">
        <w:tc>
          <w:tcPr>
            <w:tcW w:w="2340" w:type="dxa"/>
            <w:shd w:val="clear" w:color="auto" w:fill="D9E2F3" w:themeFill="accent1" w:themeFillTint="33"/>
            <w:tcMar>
              <w:top w:w="115" w:type="dxa"/>
              <w:left w:w="115" w:type="dxa"/>
              <w:bottom w:w="115" w:type="dxa"/>
              <w:right w:w="115" w:type="dxa"/>
            </w:tcMar>
            <w:vAlign w:val="center"/>
          </w:tcPr>
          <w:p w14:paraId="1DC7A522" w14:textId="61516E98" w:rsidR="00620C20" w:rsidRPr="007E5EF2" w:rsidRDefault="00620C20" w:rsidP="00263D54">
            <w:pPr>
              <w:rPr>
                <w:b/>
                <w:bCs/>
                <w:sz w:val="26"/>
                <w:szCs w:val="26"/>
              </w:rPr>
            </w:pPr>
            <w:r w:rsidRPr="007E5EF2">
              <w:rPr>
                <w:b/>
                <w:bCs/>
                <w:sz w:val="26"/>
                <w:szCs w:val="26"/>
              </w:rPr>
              <w:t>Compliance Requirements</w:t>
            </w:r>
          </w:p>
        </w:tc>
        <w:tc>
          <w:tcPr>
            <w:tcW w:w="7020" w:type="dxa"/>
            <w:tcMar>
              <w:top w:w="115" w:type="dxa"/>
              <w:left w:w="115" w:type="dxa"/>
              <w:bottom w:w="115" w:type="dxa"/>
              <w:right w:w="115" w:type="dxa"/>
            </w:tcMar>
          </w:tcPr>
          <w:p w14:paraId="0F16CD3D" w14:textId="75D1752B" w:rsidR="00620C20" w:rsidRPr="009B438E" w:rsidRDefault="009B438E" w:rsidP="00263D54">
            <w:r w:rsidRPr="009B438E">
              <w:t>ORS supports award management</w:t>
            </w:r>
            <w:r w:rsidR="00EE301B">
              <w:t xml:space="preserve">, interprets </w:t>
            </w:r>
            <w:r w:rsidRPr="009B438E">
              <w:t>sponsor requirements</w:t>
            </w:r>
            <w:r w:rsidR="00EE301B">
              <w:t>,</w:t>
            </w:r>
            <w:r w:rsidRPr="009B438E">
              <w:t xml:space="preserve"> and establish</w:t>
            </w:r>
            <w:r w:rsidR="00EE301B">
              <w:t>es</w:t>
            </w:r>
            <w:r w:rsidRPr="009B438E">
              <w:t xml:space="preserve"> procedures and guidance for compliance. This includes</w:t>
            </w:r>
            <w:r w:rsidR="007E5EF2">
              <w:t>,</w:t>
            </w:r>
            <w:r w:rsidR="00EE301B">
              <w:t xml:space="preserve"> </w:t>
            </w:r>
            <w:r w:rsidR="00A66546">
              <w:t>but is not limited to</w:t>
            </w:r>
            <w:r w:rsidR="007E5EF2">
              <w:t>,</w:t>
            </w:r>
            <w:r w:rsidR="00A66546">
              <w:t xml:space="preserve"> </w:t>
            </w:r>
            <w:r w:rsidRPr="009B438E">
              <w:t>responsibility for property</w:t>
            </w:r>
            <w:r w:rsidR="007E5EF2">
              <w:t>;</w:t>
            </w:r>
            <w:r w:rsidR="00EE301B">
              <w:t xml:space="preserve"> </w:t>
            </w:r>
            <w:r w:rsidRPr="009B438E">
              <w:t>acceptance of certifications,</w:t>
            </w:r>
            <w:r w:rsidR="00EE301B">
              <w:t xml:space="preserve"> </w:t>
            </w:r>
            <w:r w:rsidRPr="009B438E">
              <w:t>representations, and clauses</w:t>
            </w:r>
            <w:r w:rsidR="007E5EF2">
              <w:t>;</w:t>
            </w:r>
            <w:r w:rsidRPr="009B438E">
              <w:t xml:space="preserve"> technical and administrative reports</w:t>
            </w:r>
            <w:r w:rsidR="007E5EF2">
              <w:t>;</w:t>
            </w:r>
            <w:r w:rsidR="00EE301B">
              <w:t xml:space="preserve"> </w:t>
            </w:r>
            <w:r w:rsidR="00A66546">
              <w:t xml:space="preserve">and </w:t>
            </w:r>
            <w:r w:rsidRPr="009B438E">
              <w:t>releases at closeout</w:t>
            </w:r>
            <w:r w:rsidR="00A66546">
              <w:t>.</w:t>
            </w:r>
          </w:p>
        </w:tc>
      </w:tr>
    </w:tbl>
    <w:p w14:paraId="23AA1A8F" w14:textId="2791D193" w:rsidR="00AF3A14" w:rsidRDefault="00AF3A14" w:rsidP="00263D54"/>
    <w:p w14:paraId="2021CA7F" w14:textId="77777777" w:rsidR="00AF3A14" w:rsidRDefault="00AF3A14">
      <w:r>
        <w:br w:type="page"/>
      </w:r>
    </w:p>
    <w:p w14:paraId="1DBF5AAE" w14:textId="476FDD88" w:rsidR="001A58C6" w:rsidRDefault="00C77E45" w:rsidP="00AD5968">
      <w:pPr>
        <w:pStyle w:val="Heading2"/>
      </w:pPr>
      <w:bookmarkStart w:id="18" w:name="_Toc64358832"/>
      <w:r>
        <w:lastRenderedPageBreak/>
        <w:t>Other Process Examples</w:t>
      </w:r>
      <w:r w:rsidR="004949C0">
        <w:t xml:space="preserve"> and Templates</w:t>
      </w:r>
      <w:bookmarkEnd w:id="18"/>
    </w:p>
    <w:p w14:paraId="2258B42F" w14:textId="77777777" w:rsidR="001A58C6" w:rsidRPr="001A58C6" w:rsidRDefault="001A58C6" w:rsidP="001A58C6"/>
    <w:p w14:paraId="5B1F0B10" w14:textId="130AD2C7" w:rsidR="00E56EE8" w:rsidRDefault="00E56EE8" w:rsidP="00E56EE8">
      <w:pPr>
        <w:pStyle w:val="Heading4"/>
      </w:pPr>
      <w:r>
        <w:t xml:space="preserve">Example from </w:t>
      </w:r>
      <w:r w:rsidRPr="009F5DB2">
        <w:t>Centre for Infectious Disease Research in Zambia</w:t>
      </w:r>
    </w:p>
    <w:p w14:paraId="2144D82A" w14:textId="77777777" w:rsidR="00AF3A14" w:rsidRPr="00AF3A14" w:rsidRDefault="00AF3A14" w:rsidP="00AF3A14"/>
    <w:p w14:paraId="15B2EB71" w14:textId="7C5985D3" w:rsidR="00EE2E60" w:rsidRPr="00AF3A14" w:rsidRDefault="00EE2E60" w:rsidP="00AF3A14">
      <w:pPr>
        <w:rPr>
          <w:b/>
          <w:bCs/>
          <w:sz w:val="28"/>
          <w:szCs w:val="28"/>
        </w:rPr>
      </w:pPr>
      <w:r w:rsidRPr="00AF3A14">
        <w:rPr>
          <w:b/>
          <w:bCs/>
          <w:sz w:val="28"/>
          <w:szCs w:val="28"/>
        </w:rPr>
        <w:t>C</w:t>
      </w:r>
      <w:r w:rsidR="000A6CDE" w:rsidRPr="00AF3A14">
        <w:rPr>
          <w:b/>
          <w:bCs/>
          <w:sz w:val="28"/>
          <w:szCs w:val="28"/>
        </w:rPr>
        <w:t>loseout Checklist—</w:t>
      </w:r>
      <w:r w:rsidRPr="00AF3A14">
        <w:rPr>
          <w:b/>
          <w:bCs/>
          <w:sz w:val="28"/>
          <w:szCs w:val="28"/>
        </w:rPr>
        <w:t>G</w:t>
      </w:r>
      <w:r w:rsidR="000A6CDE" w:rsidRPr="00AF3A14">
        <w:rPr>
          <w:b/>
          <w:bCs/>
          <w:sz w:val="28"/>
          <w:szCs w:val="28"/>
        </w:rPr>
        <w:t>rant Final Year</w:t>
      </w:r>
    </w:p>
    <w:p w14:paraId="0BFF1084" w14:textId="77777777" w:rsidR="00EE2E60" w:rsidRPr="009F5DB2" w:rsidRDefault="00EE2E60" w:rsidP="00EE2E60">
      <w:pPr>
        <w:pStyle w:val="NoSpacing"/>
        <w:rPr>
          <w:rFonts w:cstheme="minorHAnsi"/>
        </w:rPr>
      </w:pPr>
    </w:p>
    <w:p w14:paraId="53294FD9" w14:textId="439E8947" w:rsidR="00EE2E60" w:rsidRDefault="00EE2E60" w:rsidP="00EE2E60">
      <w:pPr>
        <w:pStyle w:val="NoSpacing"/>
        <w:rPr>
          <w:rFonts w:cstheme="minorHAnsi"/>
        </w:rPr>
      </w:pPr>
      <w:r w:rsidRPr="009F5DB2">
        <w:rPr>
          <w:rFonts w:cstheme="minorHAnsi"/>
        </w:rPr>
        <w:t>Award Title</w:t>
      </w:r>
      <w:r w:rsidR="00673558" w:rsidRPr="009F5DB2">
        <w:rPr>
          <w:rFonts w:cstheme="minorHAnsi"/>
        </w:rPr>
        <w:t xml:space="preserve"> </w:t>
      </w:r>
      <w:r w:rsidRPr="009F5DB2">
        <w:rPr>
          <w:rFonts w:cstheme="minorHAnsi"/>
        </w:rPr>
        <w:t>________________________________________</w:t>
      </w:r>
      <w:r w:rsidR="00673558" w:rsidRPr="009F5DB2">
        <w:rPr>
          <w:rFonts w:cstheme="minorHAnsi"/>
        </w:rPr>
        <w:t xml:space="preserve"> </w:t>
      </w:r>
      <w:r w:rsidRPr="009F5DB2">
        <w:rPr>
          <w:rFonts w:cstheme="minorHAnsi"/>
        </w:rPr>
        <w:t>Grant End Date____________</w:t>
      </w:r>
      <w:r w:rsidR="00186A8E" w:rsidRPr="009F5DB2">
        <w:rPr>
          <w:rFonts w:cstheme="minorHAnsi"/>
        </w:rPr>
        <w:t>___</w:t>
      </w:r>
      <w:r w:rsidRPr="009F5DB2">
        <w:rPr>
          <w:rFonts w:cstheme="minorHAnsi"/>
        </w:rPr>
        <w:t>______</w:t>
      </w:r>
      <w:r w:rsidR="00317BDC">
        <w:rPr>
          <w:rFonts w:cstheme="minorHAnsi"/>
        </w:rPr>
        <w:t>_</w:t>
      </w:r>
    </w:p>
    <w:p w14:paraId="08807894" w14:textId="77777777" w:rsidR="00317BDC" w:rsidRPr="009F5DB2" w:rsidRDefault="00317BDC" w:rsidP="00EE2E60">
      <w:pPr>
        <w:pStyle w:val="NoSpacing"/>
        <w:rPr>
          <w:rFonts w:cstheme="minorHAnsi"/>
        </w:rPr>
      </w:pPr>
    </w:p>
    <w:p w14:paraId="72E92500" w14:textId="47552FD4" w:rsidR="00EE2E60" w:rsidRPr="009F5DB2" w:rsidRDefault="00EE2E60" w:rsidP="00EE2E60">
      <w:pPr>
        <w:pStyle w:val="NoSpacing"/>
        <w:rPr>
          <w:rFonts w:cstheme="minorHAnsi"/>
        </w:rPr>
      </w:pPr>
      <w:r w:rsidRPr="009F5DB2">
        <w:rPr>
          <w:rFonts w:cstheme="minorHAnsi"/>
        </w:rPr>
        <w:t>Program Manager/PI_________________________________</w:t>
      </w:r>
      <w:r w:rsidR="00186A8E" w:rsidRPr="009F5DB2">
        <w:rPr>
          <w:rFonts w:cstheme="minorHAnsi"/>
        </w:rPr>
        <w:t xml:space="preserve"> </w:t>
      </w:r>
      <w:r w:rsidR="00673558" w:rsidRPr="009F5DB2">
        <w:rPr>
          <w:rFonts w:cstheme="minorHAnsi"/>
        </w:rPr>
        <w:t xml:space="preserve"> </w:t>
      </w:r>
      <w:r w:rsidRPr="009F5DB2">
        <w:rPr>
          <w:rFonts w:cstheme="minorHAnsi"/>
        </w:rPr>
        <w:t>Award</w:t>
      </w:r>
      <w:r w:rsidR="00673558" w:rsidRPr="009F5DB2">
        <w:rPr>
          <w:rFonts w:cstheme="minorHAnsi"/>
        </w:rPr>
        <w:t xml:space="preserve"> </w:t>
      </w:r>
      <w:r w:rsidRPr="009F5DB2">
        <w:rPr>
          <w:rFonts w:cstheme="minorHAnsi"/>
        </w:rPr>
        <w:t>Number_____________________</w:t>
      </w:r>
    </w:p>
    <w:p w14:paraId="753D63CA" w14:textId="77777777" w:rsidR="00EE2E60" w:rsidRPr="009F5DB2" w:rsidRDefault="00EE2E60" w:rsidP="00EE2E60">
      <w:pPr>
        <w:pStyle w:val="NoSpacing"/>
        <w:rPr>
          <w:rFonts w:cstheme="minorHAnsi"/>
        </w:rPr>
      </w:pPr>
    </w:p>
    <w:p w14:paraId="4F2A20B6" w14:textId="77777777" w:rsidR="00EE2E60" w:rsidRPr="009F5DB2" w:rsidRDefault="00EE2E60" w:rsidP="00EE2E60">
      <w:pPr>
        <w:pStyle w:val="NoSpacing"/>
        <w:rPr>
          <w:rFonts w:cstheme="minorHAnsi"/>
        </w:rPr>
      </w:pPr>
    </w:p>
    <w:p w14:paraId="1E35C85A" w14:textId="77777777" w:rsidR="00EE2E60" w:rsidRPr="009F5DB2" w:rsidRDefault="00EE2E60" w:rsidP="00EE2E60">
      <w:pPr>
        <w:pStyle w:val="NoSpacing"/>
        <w:ind w:left="720"/>
        <w:rPr>
          <w:rFonts w:cstheme="minorHAnsi"/>
          <w:b/>
        </w:rPr>
      </w:pPr>
    </w:p>
    <w:tbl>
      <w:tblPr>
        <w:tblStyle w:val="TableGrid"/>
        <w:tblW w:w="10435" w:type="dxa"/>
        <w:jc w:val="center"/>
        <w:tblLayout w:type="fixed"/>
        <w:tblCellMar>
          <w:left w:w="115" w:type="dxa"/>
          <w:right w:w="115" w:type="dxa"/>
        </w:tblCellMar>
        <w:tblLook w:val="04A0" w:firstRow="1" w:lastRow="0" w:firstColumn="1" w:lastColumn="0" w:noHBand="0" w:noVBand="1"/>
      </w:tblPr>
      <w:tblGrid>
        <w:gridCol w:w="805"/>
        <w:gridCol w:w="5040"/>
        <w:gridCol w:w="1730"/>
        <w:gridCol w:w="1330"/>
        <w:gridCol w:w="1530"/>
      </w:tblGrid>
      <w:tr w:rsidR="00EE2E60" w:rsidRPr="009F5DB2" w14:paraId="1A66E879" w14:textId="77777777" w:rsidTr="00317BDC">
        <w:trPr>
          <w:jc w:val="center"/>
        </w:trPr>
        <w:tc>
          <w:tcPr>
            <w:tcW w:w="805" w:type="dxa"/>
          </w:tcPr>
          <w:p w14:paraId="1053DD32" w14:textId="2C27EE37" w:rsidR="00EE2E60" w:rsidRPr="009F5DB2" w:rsidRDefault="00EE2E60" w:rsidP="00EB7377">
            <w:pPr>
              <w:pStyle w:val="NoSpacing"/>
              <w:ind w:left="144"/>
              <w:rPr>
                <w:rFonts w:cstheme="minorHAnsi"/>
                <w:b/>
              </w:rPr>
            </w:pPr>
            <w:r w:rsidRPr="009F5DB2">
              <w:rPr>
                <w:rFonts w:cstheme="minorHAnsi"/>
                <w:b/>
              </w:rPr>
              <w:t>Tas</w:t>
            </w:r>
            <w:r w:rsidR="00270BD9">
              <w:rPr>
                <w:rFonts w:cstheme="minorHAnsi"/>
                <w:b/>
              </w:rPr>
              <w:t>k</w:t>
            </w:r>
          </w:p>
        </w:tc>
        <w:tc>
          <w:tcPr>
            <w:tcW w:w="5040" w:type="dxa"/>
          </w:tcPr>
          <w:p w14:paraId="7C5978FD" w14:textId="77777777" w:rsidR="00EE2E60" w:rsidRPr="009F5DB2" w:rsidRDefault="00EE2E60" w:rsidP="00186A8E">
            <w:pPr>
              <w:pStyle w:val="NoSpacing"/>
              <w:ind w:left="144"/>
              <w:jc w:val="center"/>
              <w:rPr>
                <w:rFonts w:cstheme="minorHAnsi"/>
                <w:b/>
                <w:sz w:val="24"/>
                <w:szCs w:val="24"/>
              </w:rPr>
            </w:pPr>
            <w:r w:rsidRPr="009F5DB2">
              <w:rPr>
                <w:rFonts w:cstheme="minorHAnsi"/>
                <w:b/>
                <w:sz w:val="24"/>
                <w:szCs w:val="24"/>
              </w:rPr>
              <w:t>Grants &amp; Contracts</w:t>
            </w:r>
          </w:p>
        </w:tc>
        <w:tc>
          <w:tcPr>
            <w:tcW w:w="1730" w:type="dxa"/>
          </w:tcPr>
          <w:p w14:paraId="0F837A19" w14:textId="77777777" w:rsidR="00EE2E60" w:rsidRPr="009F5DB2" w:rsidRDefault="00EE2E60" w:rsidP="00270BD9">
            <w:pPr>
              <w:pStyle w:val="NoSpacing"/>
              <w:ind w:left="144"/>
              <w:jc w:val="center"/>
              <w:rPr>
                <w:rFonts w:cstheme="minorHAnsi"/>
                <w:b/>
              </w:rPr>
            </w:pPr>
            <w:r w:rsidRPr="009F5DB2">
              <w:rPr>
                <w:rFonts w:cstheme="minorHAnsi"/>
                <w:b/>
              </w:rPr>
              <w:t>Date Completed</w:t>
            </w:r>
          </w:p>
        </w:tc>
        <w:tc>
          <w:tcPr>
            <w:tcW w:w="1330" w:type="dxa"/>
          </w:tcPr>
          <w:p w14:paraId="41EFD20C" w14:textId="77777777" w:rsidR="00EE2E60" w:rsidRPr="009F5DB2" w:rsidRDefault="00EE2E60" w:rsidP="00270BD9">
            <w:pPr>
              <w:pStyle w:val="NoSpacing"/>
              <w:ind w:left="144"/>
              <w:jc w:val="center"/>
              <w:rPr>
                <w:rFonts w:cstheme="minorHAnsi"/>
                <w:b/>
                <w:sz w:val="20"/>
                <w:szCs w:val="20"/>
              </w:rPr>
            </w:pPr>
            <w:r w:rsidRPr="009F5DB2">
              <w:rPr>
                <w:rFonts w:cstheme="minorHAnsi"/>
                <w:b/>
                <w:sz w:val="20"/>
                <w:szCs w:val="20"/>
              </w:rPr>
              <w:t>Completed By</w:t>
            </w:r>
          </w:p>
        </w:tc>
        <w:tc>
          <w:tcPr>
            <w:tcW w:w="1530" w:type="dxa"/>
          </w:tcPr>
          <w:p w14:paraId="2859DC58" w14:textId="77777777" w:rsidR="00EE2E60" w:rsidRPr="009F5DB2" w:rsidRDefault="00EE2E60" w:rsidP="00270BD9">
            <w:pPr>
              <w:pStyle w:val="NoSpacing"/>
              <w:jc w:val="center"/>
              <w:rPr>
                <w:rFonts w:cstheme="minorHAnsi"/>
                <w:b/>
              </w:rPr>
            </w:pPr>
            <w:r w:rsidRPr="009F5DB2">
              <w:rPr>
                <w:rFonts w:cstheme="minorHAnsi"/>
                <w:b/>
              </w:rPr>
              <w:t>Notes</w:t>
            </w:r>
          </w:p>
        </w:tc>
      </w:tr>
      <w:tr w:rsidR="00EE2E60" w:rsidRPr="009F5DB2" w14:paraId="7F02EE2B" w14:textId="77777777" w:rsidTr="00317BDC">
        <w:trPr>
          <w:jc w:val="center"/>
        </w:trPr>
        <w:tc>
          <w:tcPr>
            <w:tcW w:w="805" w:type="dxa"/>
            <w:shd w:val="clear" w:color="auto" w:fill="D9E2F3" w:themeFill="accent1" w:themeFillTint="33"/>
          </w:tcPr>
          <w:p w14:paraId="78F12EE3" w14:textId="77777777" w:rsidR="00EE2E60" w:rsidRPr="009F5DB2" w:rsidRDefault="00EE2E60" w:rsidP="00EB7377">
            <w:pPr>
              <w:pStyle w:val="NoSpacing"/>
              <w:ind w:left="144"/>
              <w:rPr>
                <w:rFonts w:cstheme="minorHAnsi"/>
              </w:rPr>
            </w:pPr>
          </w:p>
        </w:tc>
        <w:tc>
          <w:tcPr>
            <w:tcW w:w="5040" w:type="dxa"/>
            <w:shd w:val="clear" w:color="auto" w:fill="D9E2F3" w:themeFill="accent1" w:themeFillTint="33"/>
          </w:tcPr>
          <w:p w14:paraId="57A0BEDD" w14:textId="1EB1A739" w:rsidR="00EE2E60" w:rsidRPr="009F5DB2" w:rsidRDefault="00EE2E60" w:rsidP="00EB7377">
            <w:pPr>
              <w:pStyle w:val="NoSpacing"/>
              <w:ind w:left="144"/>
              <w:rPr>
                <w:rFonts w:cstheme="minorHAnsi"/>
                <w:b/>
              </w:rPr>
            </w:pPr>
            <w:r w:rsidRPr="009F5DB2">
              <w:rPr>
                <w:rFonts w:cstheme="minorHAnsi"/>
                <w:b/>
              </w:rPr>
              <w:t xml:space="preserve">120 Days </w:t>
            </w:r>
            <w:r w:rsidR="00AF3A14">
              <w:rPr>
                <w:rFonts w:cstheme="minorHAnsi"/>
                <w:b/>
              </w:rPr>
              <w:t>Before Award End</w:t>
            </w:r>
            <w:r w:rsidRPr="009F5DB2">
              <w:rPr>
                <w:rFonts w:cstheme="minorHAnsi"/>
                <w:b/>
              </w:rPr>
              <w:t xml:space="preserve"> Date</w:t>
            </w:r>
            <w:r w:rsidR="00C634BA" w:rsidRPr="009F5DB2">
              <w:rPr>
                <w:rFonts w:cstheme="minorHAnsi"/>
                <w:b/>
              </w:rPr>
              <w:t xml:space="preserve"> (</w:t>
            </w:r>
            <w:r w:rsidRPr="009F5DB2">
              <w:rPr>
                <w:rFonts w:cstheme="minorHAnsi"/>
                <w:b/>
                <w:i/>
              </w:rPr>
              <w:t>Insert 120</w:t>
            </w:r>
            <w:r w:rsidR="00126AB8">
              <w:rPr>
                <w:rFonts w:cstheme="minorHAnsi"/>
                <w:b/>
                <w:i/>
              </w:rPr>
              <w:t>-</w:t>
            </w:r>
            <w:r w:rsidRPr="009F5DB2">
              <w:rPr>
                <w:rFonts w:cstheme="minorHAnsi"/>
                <w:b/>
                <w:i/>
              </w:rPr>
              <w:t>day Date)</w:t>
            </w:r>
          </w:p>
        </w:tc>
        <w:tc>
          <w:tcPr>
            <w:tcW w:w="1730" w:type="dxa"/>
            <w:shd w:val="clear" w:color="auto" w:fill="D9E2F3" w:themeFill="accent1" w:themeFillTint="33"/>
          </w:tcPr>
          <w:p w14:paraId="4CC6FCA0" w14:textId="77777777" w:rsidR="00EE2E60" w:rsidRPr="009F5DB2" w:rsidRDefault="00EE2E60" w:rsidP="00EB7377">
            <w:pPr>
              <w:pStyle w:val="NoSpacing"/>
              <w:ind w:left="144"/>
              <w:rPr>
                <w:rFonts w:cstheme="minorHAnsi"/>
              </w:rPr>
            </w:pPr>
          </w:p>
        </w:tc>
        <w:tc>
          <w:tcPr>
            <w:tcW w:w="1330" w:type="dxa"/>
            <w:shd w:val="clear" w:color="auto" w:fill="D9E2F3" w:themeFill="accent1" w:themeFillTint="33"/>
          </w:tcPr>
          <w:p w14:paraId="08D665E3" w14:textId="77777777" w:rsidR="00EE2E60" w:rsidRPr="009F5DB2" w:rsidRDefault="00EE2E60" w:rsidP="00EB7377">
            <w:pPr>
              <w:pStyle w:val="NoSpacing"/>
              <w:ind w:left="144"/>
              <w:rPr>
                <w:rFonts w:cstheme="minorHAnsi"/>
              </w:rPr>
            </w:pPr>
          </w:p>
        </w:tc>
        <w:tc>
          <w:tcPr>
            <w:tcW w:w="1530" w:type="dxa"/>
            <w:shd w:val="clear" w:color="auto" w:fill="D9E2F3" w:themeFill="accent1" w:themeFillTint="33"/>
          </w:tcPr>
          <w:p w14:paraId="240F6E30" w14:textId="77777777" w:rsidR="00EE2E60" w:rsidRPr="009F5DB2" w:rsidRDefault="00EE2E60" w:rsidP="00EB7377">
            <w:pPr>
              <w:pStyle w:val="NoSpacing"/>
              <w:ind w:left="144"/>
              <w:rPr>
                <w:rFonts w:cstheme="minorHAnsi"/>
                <w:sz w:val="18"/>
                <w:szCs w:val="18"/>
              </w:rPr>
            </w:pPr>
          </w:p>
        </w:tc>
      </w:tr>
      <w:tr w:rsidR="00EE2E60" w:rsidRPr="009F5DB2" w14:paraId="38DD34D2" w14:textId="77777777" w:rsidTr="00317BDC">
        <w:trPr>
          <w:jc w:val="center"/>
        </w:trPr>
        <w:tc>
          <w:tcPr>
            <w:tcW w:w="805" w:type="dxa"/>
          </w:tcPr>
          <w:p w14:paraId="2E77D372" w14:textId="77777777" w:rsidR="00EE2E60" w:rsidRPr="009F5DB2" w:rsidRDefault="00EE2E60" w:rsidP="00EB7377">
            <w:pPr>
              <w:pStyle w:val="NoSpacing"/>
              <w:ind w:left="144"/>
              <w:rPr>
                <w:rFonts w:cstheme="minorHAnsi"/>
              </w:rPr>
            </w:pPr>
            <w:r w:rsidRPr="009F5DB2">
              <w:rPr>
                <w:rFonts w:cstheme="minorHAnsi"/>
              </w:rPr>
              <w:t>1</w:t>
            </w:r>
          </w:p>
        </w:tc>
        <w:tc>
          <w:tcPr>
            <w:tcW w:w="5040" w:type="dxa"/>
          </w:tcPr>
          <w:p w14:paraId="45F77E93" w14:textId="27337CCD" w:rsidR="00EE2E60" w:rsidRPr="009F5DB2" w:rsidRDefault="00EE2E60" w:rsidP="00EB7377">
            <w:pPr>
              <w:pStyle w:val="NoSpacing"/>
              <w:ind w:left="144"/>
              <w:rPr>
                <w:rFonts w:cstheme="minorHAnsi"/>
              </w:rPr>
            </w:pPr>
            <w:r w:rsidRPr="009F5DB2">
              <w:rPr>
                <w:rFonts w:cstheme="minorHAnsi"/>
              </w:rPr>
              <w:t>Review c</w:t>
            </w:r>
            <w:r w:rsidR="003E13C4">
              <w:rPr>
                <w:rFonts w:cstheme="minorHAnsi"/>
              </w:rPr>
              <w:t>loseout</w:t>
            </w:r>
            <w:r w:rsidRPr="009F5DB2">
              <w:rPr>
                <w:rFonts w:cstheme="minorHAnsi"/>
              </w:rPr>
              <w:t xml:space="preserve"> requirements of the grant award.</w:t>
            </w:r>
            <w:r w:rsidR="007E5EF2">
              <w:rPr>
                <w:rFonts w:cstheme="minorHAnsi"/>
              </w:rPr>
              <w:t xml:space="preserve"> </w:t>
            </w:r>
            <w:r w:rsidRPr="009F5DB2">
              <w:rPr>
                <w:rFonts w:cstheme="minorHAnsi"/>
              </w:rPr>
              <w:t>Adjust this checklist to include all required actions to c</w:t>
            </w:r>
            <w:r w:rsidR="003E13C4">
              <w:rPr>
                <w:rFonts w:cstheme="minorHAnsi"/>
              </w:rPr>
              <w:t>loseout</w:t>
            </w:r>
            <w:r w:rsidRPr="009F5DB2">
              <w:rPr>
                <w:rFonts w:cstheme="minorHAnsi"/>
              </w:rPr>
              <w:t xml:space="preserve"> grant award according to the grantor</w:t>
            </w:r>
            <w:r w:rsidR="00AA76DC">
              <w:rPr>
                <w:rFonts w:cstheme="minorHAnsi"/>
              </w:rPr>
              <w:t>’s</w:t>
            </w:r>
            <w:r w:rsidRPr="009F5DB2">
              <w:rPr>
                <w:rFonts w:cstheme="minorHAnsi"/>
              </w:rPr>
              <w:t xml:space="preserve"> requirements.</w:t>
            </w:r>
          </w:p>
        </w:tc>
        <w:tc>
          <w:tcPr>
            <w:tcW w:w="1730" w:type="dxa"/>
          </w:tcPr>
          <w:p w14:paraId="42BFB627" w14:textId="77777777" w:rsidR="00EE2E60" w:rsidRPr="009F5DB2" w:rsidRDefault="00EE2E60" w:rsidP="00EB7377">
            <w:pPr>
              <w:pStyle w:val="NoSpacing"/>
              <w:ind w:left="144"/>
              <w:rPr>
                <w:rFonts w:cstheme="minorHAnsi"/>
              </w:rPr>
            </w:pPr>
          </w:p>
        </w:tc>
        <w:tc>
          <w:tcPr>
            <w:tcW w:w="1330" w:type="dxa"/>
          </w:tcPr>
          <w:p w14:paraId="4FBBCD75" w14:textId="77777777" w:rsidR="00EE2E60" w:rsidRPr="009F5DB2" w:rsidRDefault="00EE2E60" w:rsidP="00EB7377">
            <w:pPr>
              <w:pStyle w:val="NoSpacing"/>
              <w:rPr>
                <w:rFonts w:cstheme="minorHAnsi"/>
              </w:rPr>
            </w:pPr>
            <w:r w:rsidRPr="009F5DB2">
              <w:rPr>
                <w:rFonts w:cstheme="minorHAnsi"/>
              </w:rPr>
              <w:t xml:space="preserve">GMS  </w:t>
            </w:r>
          </w:p>
          <w:p w14:paraId="72C5F2CB" w14:textId="18E5231D" w:rsidR="00EE2E60" w:rsidRPr="009F5DB2" w:rsidRDefault="00EE2E60" w:rsidP="00EB7377">
            <w:pPr>
              <w:pStyle w:val="NoSpacing"/>
              <w:rPr>
                <w:rFonts w:cstheme="minorHAnsi"/>
              </w:rPr>
            </w:pPr>
            <w:r w:rsidRPr="009F5DB2">
              <w:rPr>
                <w:rFonts w:cstheme="minorHAnsi"/>
              </w:rPr>
              <w:t>P</w:t>
            </w:r>
            <w:r w:rsidR="00186A8E" w:rsidRPr="009F5DB2">
              <w:rPr>
                <w:rFonts w:cstheme="minorHAnsi"/>
              </w:rPr>
              <w:t>D</w:t>
            </w:r>
            <w:r w:rsidRPr="009F5DB2">
              <w:rPr>
                <w:rFonts w:cstheme="minorHAnsi"/>
              </w:rPr>
              <w:t>/PI</w:t>
            </w:r>
          </w:p>
        </w:tc>
        <w:tc>
          <w:tcPr>
            <w:tcW w:w="1530" w:type="dxa"/>
          </w:tcPr>
          <w:p w14:paraId="2F00482A" w14:textId="77777777" w:rsidR="00EE2E60" w:rsidRPr="009F5DB2" w:rsidRDefault="00EE2E60" w:rsidP="00EB7377">
            <w:pPr>
              <w:pStyle w:val="NoSpacing"/>
              <w:rPr>
                <w:rFonts w:cstheme="minorHAnsi"/>
                <w:sz w:val="18"/>
                <w:szCs w:val="18"/>
              </w:rPr>
            </w:pPr>
          </w:p>
        </w:tc>
      </w:tr>
      <w:tr w:rsidR="00EE2E60" w:rsidRPr="009F5DB2" w14:paraId="5C8B5C5F" w14:textId="77777777" w:rsidTr="00317BDC">
        <w:trPr>
          <w:jc w:val="center"/>
        </w:trPr>
        <w:tc>
          <w:tcPr>
            <w:tcW w:w="805" w:type="dxa"/>
          </w:tcPr>
          <w:p w14:paraId="194033A8" w14:textId="77777777" w:rsidR="00EE2E60" w:rsidRPr="009F5DB2" w:rsidRDefault="00EE2E60" w:rsidP="00EB7377">
            <w:pPr>
              <w:pStyle w:val="NoSpacing"/>
              <w:ind w:left="144"/>
              <w:rPr>
                <w:rFonts w:cstheme="minorHAnsi"/>
              </w:rPr>
            </w:pPr>
            <w:r w:rsidRPr="009F5DB2">
              <w:rPr>
                <w:rFonts w:cstheme="minorHAnsi"/>
              </w:rPr>
              <w:t>2</w:t>
            </w:r>
          </w:p>
        </w:tc>
        <w:tc>
          <w:tcPr>
            <w:tcW w:w="5040" w:type="dxa"/>
          </w:tcPr>
          <w:p w14:paraId="4F0A85ED" w14:textId="68DAC6E3" w:rsidR="00EE2E60" w:rsidRPr="009F5DB2" w:rsidRDefault="00EE2E60" w:rsidP="00EB7377">
            <w:pPr>
              <w:pStyle w:val="NoSpacing"/>
              <w:ind w:left="144"/>
              <w:rPr>
                <w:rFonts w:cstheme="minorHAnsi"/>
              </w:rPr>
            </w:pPr>
            <w:r w:rsidRPr="009F5DB2">
              <w:rPr>
                <w:rFonts w:cstheme="minorHAnsi"/>
              </w:rPr>
              <w:t>Review budget and YTD expenditures to budget with P</w:t>
            </w:r>
            <w:r w:rsidR="007E5EF2">
              <w:rPr>
                <w:rFonts w:cstheme="minorHAnsi"/>
              </w:rPr>
              <w:t>D</w:t>
            </w:r>
            <w:r w:rsidRPr="009F5DB2">
              <w:rPr>
                <w:rFonts w:cstheme="minorHAnsi"/>
              </w:rPr>
              <w:t xml:space="preserve">/PI for planned changes in spending, including personnel. Request any budget modifications if required by grantor. </w:t>
            </w:r>
          </w:p>
        </w:tc>
        <w:tc>
          <w:tcPr>
            <w:tcW w:w="1730" w:type="dxa"/>
          </w:tcPr>
          <w:p w14:paraId="61C0C364" w14:textId="77777777" w:rsidR="00EE2E60" w:rsidRPr="009F5DB2" w:rsidRDefault="00EE2E60" w:rsidP="00EB7377">
            <w:pPr>
              <w:pStyle w:val="NoSpacing"/>
              <w:ind w:left="144"/>
              <w:rPr>
                <w:rFonts w:cstheme="minorHAnsi"/>
              </w:rPr>
            </w:pPr>
          </w:p>
        </w:tc>
        <w:tc>
          <w:tcPr>
            <w:tcW w:w="1330" w:type="dxa"/>
          </w:tcPr>
          <w:p w14:paraId="3B14BB8E" w14:textId="77777777" w:rsidR="00EE2E60" w:rsidRPr="009F5DB2" w:rsidRDefault="00EE2E60" w:rsidP="00EB7377">
            <w:pPr>
              <w:pStyle w:val="NoSpacing"/>
              <w:rPr>
                <w:rFonts w:cstheme="minorHAnsi"/>
              </w:rPr>
            </w:pPr>
            <w:r w:rsidRPr="009F5DB2">
              <w:rPr>
                <w:rFonts w:cstheme="minorHAnsi"/>
              </w:rPr>
              <w:t xml:space="preserve">GMS  </w:t>
            </w:r>
          </w:p>
          <w:p w14:paraId="256C0377" w14:textId="4BD47B1D" w:rsidR="00EE2E60" w:rsidRPr="009F5DB2" w:rsidRDefault="00EE2E60" w:rsidP="00EB7377">
            <w:pPr>
              <w:pStyle w:val="NoSpacing"/>
              <w:rPr>
                <w:rFonts w:cstheme="minorHAnsi"/>
              </w:rPr>
            </w:pPr>
            <w:r w:rsidRPr="009F5DB2">
              <w:rPr>
                <w:rFonts w:cstheme="minorHAnsi"/>
              </w:rPr>
              <w:t>P</w:t>
            </w:r>
            <w:r w:rsidR="00186A8E" w:rsidRPr="009F5DB2">
              <w:rPr>
                <w:rFonts w:cstheme="minorHAnsi"/>
              </w:rPr>
              <w:t>D</w:t>
            </w:r>
            <w:r w:rsidRPr="009F5DB2">
              <w:rPr>
                <w:rFonts w:cstheme="minorHAnsi"/>
              </w:rPr>
              <w:t>/PI</w:t>
            </w:r>
          </w:p>
        </w:tc>
        <w:tc>
          <w:tcPr>
            <w:tcW w:w="1530" w:type="dxa"/>
          </w:tcPr>
          <w:p w14:paraId="3BCDADA5" w14:textId="77777777" w:rsidR="00EE2E60" w:rsidRPr="009F5DB2" w:rsidRDefault="00EE2E60" w:rsidP="00EB7377">
            <w:pPr>
              <w:pStyle w:val="NoSpacing"/>
              <w:rPr>
                <w:rFonts w:cstheme="minorHAnsi"/>
                <w:sz w:val="18"/>
                <w:szCs w:val="18"/>
              </w:rPr>
            </w:pPr>
          </w:p>
        </w:tc>
      </w:tr>
      <w:tr w:rsidR="00EE2E60" w:rsidRPr="009F5DB2" w14:paraId="2D88E3A7" w14:textId="77777777" w:rsidTr="00317BDC">
        <w:trPr>
          <w:jc w:val="center"/>
        </w:trPr>
        <w:tc>
          <w:tcPr>
            <w:tcW w:w="805" w:type="dxa"/>
          </w:tcPr>
          <w:p w14:paraId="696382A6" w14:textId="77777777" w:rsidR="00EE2E60" w:rsidRPr="009F5DB2" w:rsidRDefault="00EE2E60" w:rsidP="00EB7377">
            <w:pPr>
              <w:pStyle w:val="NoSpacing"/>
              <w:ind w:left="144"/>
              <w:rPr>
                <w:rFonts w:cstheme="minorHAnsi"/>
              </w:rPr>
            </w:pPr>
            <w:r w:rsidRPr="009F5DB2">
              <w:rPr>
                <w:rFonts w:cstheme="minorHAnsi"/>
              </w:rPr>
              <w:t>3</w:t>
            </w:r>
          </w:p>
        </w:tc>
        <w:tc>
          <w:tcPr>
            <w:tcW w:w="5040" w:type="dxa"/>
          </w:tcPr>
          <w:p w14:paraId="299807DA" w14:textId="2C0CD7EB" w:rsidR="00EE2E60" w:rsidRPr="009F5DB2" w:rsidRDefault="00EE2E60" w:rsidP="00EB7377">
            <w:pPr>
              <w:pStyle w:val="NoSpacing"/>
              <w:ind w:left="144"/>
              <w:rPr>
                <w:rFonts w:cstheme="minorHAnsi"/>
              </w:rPr>
            </w:pPr>
            <w:r w:rsidRPr="009F5DB2">
              <w:rPr>
                <w:rFonts w:cstheme="minorHAnsi"/>
              </w:rPr>
              <w:t>Review status of all grant award files to determine missing invoices, effort reports and progress reports from prior reporting periods. Initiate request for missing documents.</w:t>
            </w:r>
          </w:p>
        </w:tc>
        <w:tc>
          <w:tcPr>
            <w:tcW w:w="1730" w:type="dxa"/>
          </w:tcPr>
          <w:p w14:paraId="4871FF1A" w14:textId="77777777" w:rsidR="00EE2E60" w:rsidRPr="009F5DB2" w:rsidRDefault="00EE2E60" w:rsidP="00EB7377">
            <w:pPr>
              <w:pStyle w:val="NoSpacing"/>
              <w:ind w:left="144"/>
              <w:rPr>
                <w:rFonts w:cstheme="minorHAnsi"/>
              </w:rPr>
            </w:pPr>
          </w:p>
        </w:tc>
        <w:tc>
          <w:tcPr>
            <w:tcW w:w="1330" w:type="dxa"/>
          </w:tcPr>
          <w:p w14:paraId="5854582B" w14:textId="77777777" w:rsidR="00EE2E60" w:rsidRPr="009F5DB2" w:rsidRDefault="00EE2E60" w:rsidP="00EB7377">
            <w:pPr>
              <w:pStyle w:val="NoSpacing"/>
              <w:rPr>
                <w:rFonts w:cstheme="minorHAnsi"/>
              </w:rPr>
            </w:pPr>
            <w:r w:rsidRPr="009F5DB2">
              <w:rPr>
                <w:rFonts w:cstheme="minorHAnsi"/>
              </w:rPr>
              <w:t>GMS</w:t>
            </w:r>
          </w:p>
          <w:p w14:paraId="36C74DA7" w14:textId="77777777" w:rsidR="00EE2E60" w:rsidRPr="009F5DB2" w:rsidRDefault="00EE2E60" w:rsidP="00EB7377">
            <w:pPr>
              <w:pStyle w:val="NoSpacing"/>
              <w:rPr>
                <w:rFonts w:cstheme="minorHAnsi"/>
              </w:rPr>
            </w:pPr>
            <w:r w:rsidRPr="009F5DB2">
              <w:rPr>
                <w:rFonts w:cstheme="minorHAnsi"/>
              </w:rPr>
              <w:t>GMO</w:t>
            </w:r>
          </w:p>
        </w:tc>
        <w:tc>
          <w:tcPr>
            <w:tcW w:w="1530" w:type="dxa"/>
          </w:tcPr>
          <w:p w14:paraId="16FAC5F4" w14:textId="77777777" w:rsidR="00EE2E60" w:rsidRPr="009F5DB2" w:rsidRDefault="00EE2E60" w:rsidP="00EB7377">
            <w:pPr>
              <w:pStyle w:val="NoSpacing"/>
              <w:rPr>
                <w:rFonts w:cstheme="minorHAnsi"/>
                <w:sz w:val="18"/>
                <w:szCs w:val="18"/>
              </w:rPr>
            </w:pPr>
          </w:p>
        </w:tc>
      </w:tr>
      <w:tr w:rsidR="00EE2E60" w:rsidRPr="009F5DB2" w14:paraId="34F42658" w14:textId="77777777" w:rsidTr="00317BDC">
        <w:trPr>
          <w:jc w:val="center"/>
        </w:trPr>
        <w:tc>
          <w:tcPr>
            <w:tcW w:w="805" w:type="dxa"/>
          </w:tcPr>
          <w:p w14:paraId="7792587A" w14:textId="77777777" w:rsidR="00EE2E60" w:rsidRPr="009F5DB2" w:rsidRDefault="00EE2E60" w:rsidP="00EB7377">
            <w:pPr>
              <w:pStyle w:val="NoSpacing"/>
              <w:ind w:left="144"/>
              <w:rPr>
                <w:rFonts w:cstheme="minorHAnsi"/>
              </w:rPr>
            </w:pPr>
            <w:r w:rsidRPr="009F5DB2">
              <w:rPr>
                <w:rFonts w:cstheme="minorHAnsi"/>
              </w:rPr>
              <w:t>4</w:t>
            </w:r>
          </w:p>
        </w:tc>
        <w:tc>
          <w:tcPr>
            <w:tcW w:w="5040" w:type="dxa"/>
          </w:tcPr>
          <w:p w14:paraId="44594638" w14:textId="77777777" w:rsidR="00EE2E60" w:rsidRPr="009F5DB2" w:rsidRDefault="00EE2E60" w:rsidP="00EB7377">
            <w:pPr>
              <w:pStyle w:val="NoSpacing"/>
              <w:ind w:left="144"/>
              <w:rPr>
                <w:rFonts w:cstheme="minorHAnsi"/>
              </w:rPr>
            </w:pPr>
            <w:r w:rsidRPr="009F5DB2">
              <w:rPr>
                <w:rFonts w:cstheme="minorHAnsi"/>
              </w:rPr>
              <w:t>Review audit requirements and information that will be needed during the grant audit.</w:t>
            </w:r>
          </w:p>
        </w:tc>
        <w:tc>
          <w:tcPr>
            <w:tcW w:w="1730" w:type="dxa"/>
          </w:tcPr>
          <w:p w14:paraId="2FE79C99" w14:textId="77777777" w:rsidR="00EE2E60" w:rsidRPr="009F5DB2" w:rsidRDefault="00EE2E60" w:rsidP="00EB7377">
            <w:pPr>
              <w:pStyle w:val="NoSpacing"/>
              <w:ind w:left="144"/>
              <w:rPr>
                <w:rFonts w:cstheme="minorHAnsi"/>
              </w:rPr>
            </w:pPr>
          </w:p>
        </w:tc>
        <w:tc>
          <w:tcPr>
            <w:tcW w:w="1330" w:type="dxa"/>
          </w:tcPr>
          <w:p w14:paraId="636F73A5" w14:textId="77777777" w:rsidR="00EE2E60" w:rsidRPr="009F5DB2" w:rsidRDefault="00EE2E60" w:rsidP="00EB7377">
            <w:pPr>
              <w:pStyle w:val="NoSpacing"/>
              <w:rPr>
                <w:rFonts w:cstheme="minorHAnsi"/>
              </w:rPr>
            </w:pPr>
            <w:r w:rsidRPr="009F5DB2">
              <w:rPr>
                <w:rFonts w:cstheme="minorHAnsi"/>
              </w:rPr>
              <w:t>GMS &amp; AM</w:t>
            </w:r>
          </w:p>
        </w:tc>
        <w:tc>
          <w:tcPr>
            <w:tcW w:w="1530" w:type="dxa"/>
          </w:tcPr>
          <w:p w14:paraId="45B46785" w14:textId="77777777" w:rsidR="00EE2E60" w:rsidRPr="009F5DB2" w:rsidRDefault="00EE2E60" w:rsidP="00EB7377">
            <w:pPr>
              <w:pStyle w:val="NoSpacing"/>
              <w:rPr>
                <w:rFonts w:cstheme="minorHAnsi"/>
                <w:sz w:val="18"/>
                <w:szCs w:val="18"/>
              </w:rPr>
            </w:pPr>
          </w:p>
        </w:tc>
      </w:tr>
      <w:tr w:rsidR="00EE2E60" w:rsidRPr="009F5DB2" w14:paraId="6C717680" w14:textId="77777777" w:rsidTr="00317BDC">
        <w:trPr>
          <w:jc w:val="center"/>
        </w:trPr>
        <w:tc>
          <w:tcPr>
            <w:tcW w:w="805" w:type="dxa"/>
            <w:shd w:val="clear" w:color="auto" w:fill="FFF2CC" w:themeFill="accent4" w:themeFillTint="33"/>
          </w:tcPr>
          <w:p w14:paraId="156FCD52" w14:textId="77777777" w:rsidR="00EE2E60" w:rsidRPr="009F5DB2" w:rsidRDefault="00EE2E60" w:rsidP="00EB7377">
            <w:pPr>
              <w:pStyle w:val="NoSpacing"/>
              <w:ind w:left="144"/>
              <w:rPr>
                <w:rFonts w:cstheme="minorHAnsi"/>
              </w:rPr>
            </w:pPr>
          </w:p>
        </w:tc>
        <w:tc>
          <w:tcPr>
            <w:tcW w:w="5040" w:type="dxa"/>
            <w:shd w:val="clear" w:color="auto" w:fill="FFF2CC" w:themeFill="accent4" w:themeFillTint="33"/>
          </w:tcPr>
          <w:p w14:paraId="7D2483F9" w14:textId="19FFFBAC" w:rsidR="00EE2E60" w:rsidRPr="009F5DB2" w:rsidRDefault="00EE2E60" w:rsidP="00EB7377">
            <w:pPr>
              <w:pStyle w:val="NoSpacing"/>
              <w:ind w:left="144"/>
              <w:rPr>
                <w:rFonts w:cstheme="minorHAnsi"/>
                <w:b/>
              </w:rPr>
            </w:pPr>
            <w:r w:rsidRPr="009F5DB2">
              <w:rPr>
                <w:rFonts w:cstheme="minorHAnsi"/>
                <w:b/>
              </w:rPr>
              <w:t xml:space="preserve">90 Days </w:t>
            </w:r>
            <w:r w:rsidR="00AF3A14">
              <w:rPr>
                <w:rFonts w:cstheme="minorHAnsi"/>
                <w:b/>
              </w:rPr>
              <w:t>Before Award End</w:t>
            </w:r>
            <w:r w:rsidRPr="009F5DB2">
              <w:rPr>
                <w:rFonts w:cstheme="minorHAnsi"/>
                <w:b/>
              </w:rPr>
              <w:t xml:space="preserve"> Date</w:t>
            </w:r>
            <w:r w:rsidR="00AA76DC">
              <w:rPr>
                <w:rFonts w:cstheme="minorHAnsi"/>
                <w:b/>
              </w:rPr>
              <w:t xml:space="preserve"> </w:t>
            </w:r>
            <w:r w:rsidRPr="009F5DB2">
              <w:rPr>
                <w:rFonts w:cstheme="minorHAnsi"/>
                <w:b/>
                <w:i/>
              </w:rPr>
              <w:t>(Insert 90</w:t>
            </w:r>
            <w:r w:rsidR="00AA76DC">
              <w:rPr>
                <w:rFonts w:cstheme="minorHAnsi"/>
                <w:b/>
                <w:i/>
              </w:rPr>
              <w:t>-</w:t>
            </w:r>
            <w:r w:rsidRPr="009F5DB2">
              <w:rPr>
                <w:rFonts w:cstheme="minorHAnsi"/>
                <w:b/>
                <w:i/>
              </w:rPr>
              <w:t>day Date)</w:t>
            </w:r>
          </w:p>
        </w:tc>
        <w:tc>
          <w:tcPr>
            <w:tcW w:w="1730" w:type="dxa"/>
            <w:shd w:val="clear" w:color="auto" w:fill="FFF2CC" w:themeFill="accent4" w:themeFillTint="33"/>
          </w:tcPr>
          <w:p w14:paraId="7CE7E8B4" w14:textId="77777777" w:rsidR="00EE2E60" w:rsidRPr="009F5DB2" w:rsidRDefault="00EE2E60" w:rsidP="00EB7377">
            <w:pPr>
              <w:pStyle w:val="NoSpacing"/>
              <w:ind w:left="144"/>
              <w:rPr>
                <w:rFonts w:cstheme="minorHAnsi"/>
              </w:rPr>
            </w:pPr>
          </w:p>
        </w:tc>
        <w:tc>
          <w:tcPr>
            <w:tcW w:w="1330" w:type="dxa"/>
            <w:shd w:val="clear" w:color="auto" w:fill="FFF2CC" w:themeFill="accent4" w:themeFillTint="33"/>
          </w:tcPr>
          <w:p w14:paraId="67D74E54" w14:textId="77777777" w:rsidR="00EE2E60" w:rsidRPr="009F5DB2" w:rsidRDefault="00EE2E60" w:rsidP="00EB7377">
            <w:pPr>
              <w:pStyle w:val="NoSpacing"/>
              <w:rPr>
                <w:rFonts w:cstheme="minorHAnsi"/>
              </w:rPr>
            </w:pPr>
          </w:p>
        </w:tc>
        <w:tc>
          <w:tcPr>
            <w:tcW w:w="1530" w:type="dxa"/>
            <w:shd w:val="clear" w:color="auto" w:fill="FFF2CC" w:themeFill="accent4" w:themeFillTint="33"/>
          </w:tcPr>
          <w:p w14:paraId="49E4DFFB" w14:textId="77777777" w:rsidR="00EE2E60" w:rsidRPr="009F5DB2" w:rsidRDefault="00EE2E60" w:rsidP="00EB7377">
            <w:pPr>
              <w:pStyle w:val="NoSpacing"/>
              <w:rPr>
                <w:rFonts w:cstheme="minorHAnsi"/>
                <w:sz w:val="18"/>
                <w:szCs w:val="18"/>
              </w:rPr>
            </w:pPr>
          </w:p>
        </w:tc>
      </w:tr>
      <w:tr w:rsidR="00EE2E60" w:rsidRPr="009F5DB2" w14:paraId="3D6C8D6B" w14:textId="77777777" w:rsidTr="00317BDC">
        <w:trPr>
          <w:jc w:val="center"/>
        </w:trPr>
        <w:tc>
          <w:tcPr>
            <w:tcW w:w="805" w:type="dxa"/>
          </w:tcPr>
          <w:p w14:paraId="57DBEFEE" w14:textId="77777777" w:rsidR="00EE2E60" w:rsidRPr="009F5DB2" w:rsidRDefault="00EE2E60" w:rsidP="00EB7377">
            <w:pPr>
              <w:pStyle w:val="NoSpacing"/>
              <w:ind w:left="144"/>
              <w:rPr>
                <w:rFonts w:cstheme="minorHAnsi"/>
              </w:rPr>
            </w:pPr>
            <w:r w:rsidRPr="009F5DB2">
              <w:rPr>
                <w:rFonts w:cstheme="minorHAnsi"/>
              </w:rPr>
              <w:t>5</w:t>
            </w:r>
          </w:p>
        </w:tc>
        <w:tc>
          <w:tcPr>
            <w:tcW w:w="5040" w:type="dxa"/>
          </w:tcPr>
          <w:p w14:paraId="2B9058CD" w14:textId="01A7D495" w:rsidR="00EE2E60" w:rsidRPr="009F5DB2" w:rsidRDefault="00EE2E60" w:rsidP="00EB7377">
            <w:pPr>
              <w:pStyle w:val="NoSpacing"/>
              <w:ind w:left="144"/>
              <w:rPr>
                <w:rFonts w:cstheme="minorHAnsi"/>
              </w:rPr>
            </w:pPr>
            <w:r w:rsidRPr="009F5DB2">
              <w:rPr>
                <w:rFonts w:cstheme="minorHAnsi"/>
              </w:rPr>
              <w:t>Send out closeout notice and instructions to internal and external partners; list includes Human Resources, Finance Manager, Procurement, S</w:t>
            </w:r>
            <w:r w:rsidR="0019250D">
              <w:rPr>
                <w:rFonts w:cstheme="minorHAnsi"/>
              </w:rPr>
              <w:t>ub-awar</w:t>
            </w:r>
            <w:r w:rsidRPr="009F5DB2">
              <w:rPr>
                <w:rFonts w:cstheme="minorHAnsi"/>
              </w:rPr>
              <w:t>d recipients.</w:t>
            </w:r>
            <w:r w:rsidR="00126AB8">
              <w:rPr>
                <w:rFonts w:cstheme="minorHAnsi"/>
              </w:rPr>
              <w:t xml:space="preserve"> </w:t>
            </w:r>
            <w:r w:rsidRPr="009F5DB2">
              <w:rPr>
                <w:rFonts w:cstheme="minorHAnsi"/>
              </w:rPr>
              <w:t>HR and other Departments prepare internal checklists to support their activities for c</w:t>
            </w:r>
            <w:r w:rsidR="003E13C4">
              <w:rPr>
                <w:rFonts w:cstheme="minorHAnsi"/>
              </w:rPr>
              <w:t>loseout</w:t>
            </w:r>
            <w:r w:rsidRPr="009F5DB2">
              <w:rPr>
                <w:rFonts w:cstheme="minorHAnsi"/>
              </w:rPr>
              <w:t>.</w:t>
            </w:r>
          </w:p>
        </w:tc>
        <w:tc>
          <w:tcPr>
            <w:tcW w:w="1730" w:type="dxa"/>
          </w:tcPr>
          <w:p w14:paraId="5BAB740E" w14:textId="77777777" w:rsidR="00EE2E60" w:rsidRPr="009F5DB2" w:rsidRDefault="00EE2E60" w:rsidP="00EB7377">
            <w:pPr>
              <w:pStyle w:val="NoSpacing"/>
              <w:ind w:left="144"/>
              <w:rPr>
                <w:rFonts w:cstheme="minorHAnsi"/>
              </w:rPr>
            </w:pPr>
          </w:p>
        </w:tc>
        <w:tc>
          <w:tcPr>
            <w:tcW w:w="1330" w:type="dxa"/>
          </w:tcPr>
          <w:p w14:paraId="5B903725" w14:textId="77777777" w:rsidR="00EE2E60" w:rsidRPr="009F5DB2" w:rsidRDefault="00EE2E60" w:rsidP="00EB7377">
            <w:pPr>
              <w:pStyle w:val="NoSpacing"/>
              <w:rPr>
                <w:rFonts w:cstheme="minorHAnsi"/>
              </w:rPr>
            </w:pPr>
            <w:r w:rsidRPr="009F5DB2">
              <w:rPr>
                <w:rFonts w:cstheme="minorHAnsi"/>
              </w:rPr>
              <w:t>GMS</w:t>
            </w:r>
          </w:p>
          <w:p w14:paraId="46A05C29" w14:textId="77777777" w:rsidR="00EE2E60" w:rsidRPr="009F5DB2" w:rsidRDefault="00EE2E60" w:rsidP="00EB7377">
            <w:pPr>
              <w:pStyle w:val="NoSpacing"/>
              <w:rPr>
                <w:rFonts w:cstheme="minorHAnsi"/>
              </w:rPr>
            </w:pPr>
            <w:r w:rsidRPr="009F5DB2">
              <w:rPr>
                <w:rFonts w:cstheme="minorHAnsi"/>
              </w:rPr>
              <w:t>HR</w:t>
            </w:r>
          </w:p>
        </w:tc>
        <w:tc>
          <w:tcPr>
            <w:tcW w:w="1530" w:type="dxa"/>
          </w:tcPr>
          <w:p w14:paraId="10FC62F2" w14:textId="77777777" w:rsidR="00EE2E60" w:rsidRPr="009F5DB2" w:rsidRDefault="00EE2E60" w:rsidP="00EB7377">
            <w:pPr>
              <w:pStyle w:val="NoSpacing"/>
              <w:rPr>
                <w:rFonts w:cstheme="minorHAnsi"/>
                <w:sz w:val="18"/>
                <w:szCs w:val="18"/>
              </w:rPr>
            </w:pPr>
          </w:p>
        </w:tc>
      </w:tr>
      <w:tr w:rsidR="00EE2E60" w:rsidRPr="009F5DB2" w14:paraId="1F36B2D4" w14:textId="77777777" w:rsidTr="00317BDC">
        <w:trPr>
          <w:jc w:val="center"/>
        </w:trPr>
        <w:tc>
          <w:tcPr>
            <w:tcW w:w="805" w:type="dxa"/>
          </w:tcPr>
          <w:p w14:paraId="087A21DC" w14:textId="77777777" w:rsidR="00EE2E60" w:rsidRPr="009F5DB2" w:rsidRDefault="00EE2E60" w:rsidP="00EB7377">
            <w:pPr>
              <w:pStyle w:val="NoSpacing"/>
              <w:ind w:left="144"/>
              <w:rPr>
                <w:rFonts w:cstheme="minorHAnsi"/>
              </w:rPr>
            </w:pPr>
            <w:r w:rsidRPr="009F5DB2">
              <w:rPr>
                <w:rFonts w:cstheme="minorHAnsi"/>
              </w:rPr>
              <w:t>6</w:t>
            </w:r>
          </w:p>
        </w:tc>
        <w:tc>
          <w:tcPr>
            <w:tcW w:w="5040" w:type="dxa"/>
          </w:tcPr>
          <w:p w14:paraId="50719C2F" w14:textId="7E462E54" w:rsidR="00EE2E60" w:rsidRPr="009F5DB2" w:rsidRDefault="00EE2E60" w:rsidP="00EB7377">
            <w:pPr>
              <w:pStyle w:val="NoSpacing"/>
              <w:ind w:left="144"/>
              <w:rPr>
                <w:rFonts w:cstheme="minorHAnsi"/>
              </w:rPr>
            </w:pPr>
            <w:r w:rsidRPr="009F5DB2">
              <w:rPr>
                <w:rFonts w:cstheme="minorHAnsi"/>
              </w:rPr>
              <w:t>Request outstanding invoices, effort reports and other open items to be settled and submitted within 45 days by s</w:t>
            </w:r>
            <w:r w:rsidR="0019250D">
              <w:rPr>
                <w:rFonts w:cstheme="minorHAnsi"/>
              </w:rPr>
              <w:t>ub-awar</w:t>
            </w:r>
            <w:r w:rsidRPr="009F5DB2">
              <w:rPr>
                <w:rFonts w:cstheme="minorHAnsi"/>
              </w:rPr>
              <w:t>d recipients</w:t>
            </w:r>
          </w:p>
        </w:tc>
        <w:tc>
          <w:tcPr>
            <w:tcW w:w="1730" w:type="dxa"/>
          </w:tcPr>
          <w:p w14:paraId="318197CF" w14:textId="77777777" w:rsidR="00EE2E60" w:rsidRPr="009F5DB2" w:rsidRDefault="00EE2E60" w:rsidP="00EB7377">
            <w:pPr>
              <w:pStyle w:val="NoSpacing"/>
              <w:ind w:left="144"/>
              <w:rPr>
                <w:rFonts w:cstheme="minorHAnsi"/>
              </w:rPr>
            </w:pPr>
          </w:p>
        </w:tc>
        <w:tc>
          <w:tcPr>
            <w:tcW w:w="1330" w:type="dxa"/>
          </w:tcPr>
          <w:p w14:paraId="53A9A6C8" w14:textId="77777777" w:rsidR="00EE2E60" w:rsidRPr="009F5DB2" w:rsidRDefault="00EE2E60" w:rsidP="00EB7377">
            <w:pPr>
              <w:pStyle w:val="NoSpacing"/>
              <w:rPr>
                <w:rFonts w:cstheme="minorHAnsi"/>
              </w:rPr>
            </w:pPr>
            <w:r w:rsidRPr="009F5DB2">
              <w:rPr>
                <w:rFonts w:cstheme="minorHAnsi"/>
              </w:rPr>
              <w:t>GMO</w:t>
            </w:r>
          </w:p>
        </w:tc>
        <w:tc>
          <w:tcPr>
            <w:tcW w:w="1530" w:type="dxa"/>
          </w:tcPr>
          <w:p w14:paraId="2E70248B" w14:textId="77777777" w:rsidR="00EE2E60" w:rsidRPr="009F5DB2" w:rsidRDefault="00EE2E60" w:rsidP="00EB7377">
            <w:pPr>
              <w:pStyle w:val="NoSpacing"/>
              <w:rPr>
                <w:rFonts w:cstheme="minorHAnsi"/>
                <w:sz w:val="18"/>
                <w:szCs w:val="18"/>
              </w:rPr>
            </w:pPr>
          </w:p>
        </w:tc>
      </w:tr>
      <w:tr w:rsidR="00EE2E60" w:rsidRPr="009F5DB2" w14:paraId="2EF882AC" w14:textId="77777777" w:rsidTr="00317BDC">
        <w:trPr>
          <w:jc w:val="center"/>
        </w:trPr>
        <w:tc>
          <w:tcPr>
            <w:tcW w:w="805" w:type="dxa"/>
            <w:shd w:val="clear" w:color="auto" w:fill="DEEAF6" w:themeFill="accent5" w:themeFillTint="33"/>
          </w:tcPr>
          <w:p w14:paraId="107729B0" w14:textId="77777777" w:rsidR="00EE2E60" w:rsidRPr="009F5DB2" w:rsidRDefault="00EE2E60" w:rsidP="00EB7377">
            <w:pPr>
              <w:pStyle w:val="NoSpacing"/>
              <w:ind w:left="144"/>
              <w:rPr>
                <w:rFonts w:cstheme="minorHAnsi"/>
              </w:rPr>
            </w:pPr>
          </w:p>
        </w:tc>
        <w:tc>
          <w:tcPr>
            <w:tcW w:w="5040" w:type="dxa"/>
            <w:shd w:val="clear" w:color="auto" w:fill="DEEAF6" w:themeFill="accent5" w:themeFillTint="33"/>
          </w:tcPr>
          <w:p w14:paraId="46870108" w14:textId="5872A24A" w:rsidR="00EE2E60" w:rsidRPr="009F5DB2" w:rsidRDefault="00EE2E60" w:rsidP="00EB7377">
            <w:pPr>
              <w:pStyle w:val="NoSpacing"/>
              <w:ind w:left="144"/>
              <w:rPr>
                <w:rFonts w:cstheme="minorHAnsi"/>
                <w:b/>
              </w:rPr>
            </w:pPr>
            <w:r w:rsidRPr="009F5DB2">
              <w:rPr>
                <w:rFonts w:cstheme="minorHAnsi"/>
                <w:b/>
              </w:rPr>
              <w:t xml:space="preserve">60 Days </w:t>
            </w:r>
            <w:r w:rsidR="00AF3A14">
              <w:rPr>
                <w:rFonts w:cstheme="minorHAnsi"/>
                <w:b/>
              </w:rPr>
              <w:t>Before Award End</w:t>
            </w:r>
            <w:r w:rsidRPr="009F5DB2">
              <w:rPr>
                <w:rFonts w:cstheme="minorHAnsi"/>
                <w:b/>
              </w:rPr>
              <w:t xml:space="preserve"> Date </w:t>
            </w:r>
            <w:r w:rsidRPr="009F5DB2">
              <w:rPr>
                <w:rFonts w:cstheme="minorHAnsi"/>
                <w:b/>
                <w:i/>
              </w:rPr>
              <w:t>(Insert 60</w:t>
            </w:r>
            <w:r w:rsidR="00AA76DC">
              <w:rPr>
                <w:rFonts w:cstheme="minorHAnsi"/>
                <w:b/>
                <w:i/>
              </w:rPr>
              <w:t>-</w:t>
            </w:r>
            <w:r w:rsidRPr="009F5DB2">
              <w:rPr>
                <w:rFonts w:cstheme="minorHAnsi"/>
                <w:b/>
                <w:i/>
              </w:rPr>
              <w:t>day Date)</w:t>
            </w:r>
          </w:p>
        </w:tc>
        <w:tc>
          <w:tcPr>
            <w:tcW w:w="1730" w:type="dxa"/>
            <w:shd w:val="clear" w:color="auto" w:fill="DEEAF6" w:themeFill="accent5" w:themeFillTint="33"/>
          </w:tcPr>
          <w:p w14:paraId="443F5D4F" w14:textId="77777777" w:rsidR="00EE2E60" w:rsidRPr="009F5DB2" w:rsidRDefault="00EE2E60" w:rsidP="00EB7377">
            <w:pPr>
              <w:pStyle w:val="NoSpacing"/>
              <w:ind w:left="144"/>
              <w:rPr>
                <w:rFonts w:cstheme="minorHAnsi"/>
              </w:rPr>
            </w:pPr>
          </w:p>
        </w:tc>
        <w:tc>
          <w:tcPr>
            <w:tcW w:w="1330" w:type="dxa"/>
            <w:shd w:val="clear" w:color="auto" w:fill="DEEAF6" w:themeFill="accent5" w:themeFillTint="33"/>
          </w:tcPr>
          <w:p w14:paraId="4DEB6B87" w14:textId="77777777" w:rsidR="00EE2E60" w:rsidRPr="009F5DB2" w:rsidRDefault="00EE2E60" w:rsidP="00EB7377">
            <w:pPr>
              <w:pStyle w:val="NoSpacing"/>
              <w:rPr>
                <w:rFonts w:cstheme="minorHAnsi"/>
              </w:rPr>
            </w:pPr>
          </w:p>
        </w:tc>
        <w:tc>
          <w:tcPr>
            <w:tcW w:w="1530" w:type="dxa"/>
            <w:shd w:val="clear" w:color="auto" w:fill="DEEAF6" w:themeFill="accent5" w:themeFillTint="33"/>
          </w:tcPr>
          <w:p w14:paraId="5B88ECFD" w14:textId="77777777" w:rsidR="00EE2E60" w:rsidRPr="009F5DB2" w:rsidRDefault="00EE2E60" w:rsidP="00EB7377">
            <w:pPr>
              <w:pStyle w:val="NoSpacing"/>
              <w:rPr>
                <w:rFonts w:cstheme="minorHAnsi"/>
                <w:sz w:val="18"/>
                <w:szCs w:val="18"/>
              </w:rPr>
            </w:pPr>
          </w:p>
        </w:tc>
      </w:tr>
      <w:tr w:rsidR="00EE2E60" w:rsidRPr="009F5DB2" w14:paraId="48CCC805" w14:textId="77777777" w:rsidTr="00317BDC">
        <w:trPr>
          <w:jc w:val="center"/>
        </w:trPr>
        <w:tc>
          <w:tcPr>
            <w:tcW w:w="805" w:type="dxa"/>
          </w:tcPr>
          <w:p w14:paraId="0EB9D562" w14:textId="77777777" w:rsidR="00EE2E60" w:rsidRPr="009F5DB2" w:rsidRDefault="00EE2E60" w:rsidP="00EB7377">
            <w:pPr>
              <w:pStyle w:val="NoSpacing"/>
              <w:ind w:left="144"/>
              <w:rPr>
                <w:rFonts w:cstheme="minorHAnsi"/>
              </w:rPr>
            </w:pPr>
            <w:r w:rsidRPr="009F5DB2">
              <w:rPr>
                <w:rFonts w:cstheme="minorHAnsi"/>
              </w:rPr>
              <w:t>7</w:t>
            </w:r>
          </w:p>
        </w:tc>
        <w:tc>
          <w:tcPr>
            <w:tcW w:w="5040" w:type="dxa"/>
          </w:tcPr>
          <w:p w14:paraId="0A3BBC5D" w14:textId="3B73B597" w:rsidR="00EE2E60" w:rsidRPr="009F5DB2" w:rsidRDefault="00EE2E60" w:rsidP="00EB7377">
            <w:pPr>
              <w:pStyle w:val="NoSpacing"/>
              <w:ind w:left="144"/>
              <w:rPr>
                <w:rFonts w:cstheme="minorHAnsi"/>
              </w:rPr>
            </w:pPr>
            <w:r w:rsidRPr="009F5DB2">
              <w:rPr>
                <w:rFonts w:cstheme="minorHAnsi"/>
              </w:rPr>
              <w:t>Send out 2</w:t>
            </w:r>
            <w:r w:rsidRPr="009F5DB2">
              <w:rPr>
                <w:rFonts w:cstheme="minorHAnsi"/>
                <w:vertAlign w:val="superscript"/>
              </w:rPr>
              <w:t>nd</w:t>
            </w:r>
            <w:r w:rsidRPr="009F5DB2">
              <w:rPr>
                <w:rFonts w:cstheme="minorHAnsi"/>
              </w:rPr>
              <w:t xml:space="preserve"> c</w:t>
            </w:r>
            <w:r w:rsidR="003E13C4">
              <w:rPr>
                <w:rFonts w:cstheme="minorHAnsi"/>
              </w:rPr>
              <w:t>loseout</w:t>
            </w:r>
            <w:r w:rsidRPr="009F5DB2">
              <w:rPr>
                <w:rFonts w:cstheme="minorHAnsi"/>
              </w:rPr>
              <w:t xml:space="preserve"> notice. Address any outstanding issues and require invoices and reports </w:t>
            </w:r>
            <w:r w:rsidRPr="009F5DB2">
              <w:rPr>
                <w:rFonts w:cstheme="minorHAnsi"/>
              </w:rPr>
              <w:lastRenderedPageBreak/>
              <w:t>for prior periods to be submitted within 15 days by s</w:t>
            </w:r>
            <w:r w:rsidR="0019250D">
              <w:rPr>
                <w:rFonts w:cstheme="minorHAnsi"/>
              </w:rPr>
              <w:t>ub-awar</w:t>
            </w:r>
            <w:r w:rsidRPr="009F5DB2">
              <w:rPr>
                <w:rFonts w:cstheme="minorHAnsi"/>
              </w:rPr>
              <w:t>d recipients.</w:t>
            </w:r>
          </w:p>
        </w:tc>
        <w:tc>
          <w:tcPr>
            <w:tcW w:w="1730" w:type="dxa"/>
          </w:tcPr>
          <w:p w14:paraId="30B5F242" w14:textId="77777777" w:rsidR="00EE2E60" w:rsidRPr="009F5DB2" w:rsidRDefault="00EE2E60" w:rsidP="00EB7377">
            <w:pPr>
              <w:pStyle w:val="NoSpacing"/>
              <w:ind w:left="144"/>
              <w:rPr>
                <w:rFonts w:cstheme="minorHAnsi"/>
              </w:rPr>
            </w:pPr>
          </w:p>
        </w:tc>
        <w:tc>
          <w:tcPr>
            <w:tcW w:w="1330" w:type="dxa"/>
          </w:tcPr>
          <w:p w14:paraId="4F1BA9D7" w14:textId="77777777" w:rsidR="00EE2E60" w:rsidRPr="009F5DB2" w:rsidRDefault="00EE2E60" w:rsidP="00EB7377">
            <w:pPr>
              <w:pStyle w:val="NoSpacing"/>
              <w:rPr>
                <w:rFonts w:cstheme="minorHAnsi"/>
              </w:rPr>
            </w:pPr>
            <w:r w:rsidRPr="009F5DB2">
              <w:rPr>
                <w:rFonts w:cstheme="minorHAnsi"/>
              </w:rPr>
              <w:t>GMS, GMO</w:t>
            </w:r>
          </w:p>
        </w:tc>
        <w:tc>
          <w:tcPr>
            <w:tcW w:w="1530" w:type="dxa"/>
          </w:tcPr>
          <w:p w14:paraId="734F6B1A" w14:textId="77777777" w:rsidR="00EE2E60" w:rsidRPr="009F5DB2" w:rsidRDefault="00EE2E60" w:rsidP="00EB7377">
            <w:pPr>
              <w:pStyle w:val="NoSpacing"/>
              <w:rPr>
                <w:rFonts w:cstheme="minorHAnsi"/>
                <w:sz w:val="18"/>
                <w:szCs w:val="18"/>
              </w:rPr>
            </w:pPr>
          </w:p>
        </w:tc>
      </w:tr>
      <w:tr w:rsidR="00EE2E60" w:rsidRPr="009F5DB2" w14:paraId="431583D0" w14:textId="77777777" w:rsidTr="00317BDC">
        <w:trPr>
          <w:jc w:val="center"/>
        </w:trPr>
        <w:tc>
          <w:tcPr>
            <w:tcW w:w="805" w:type="dxa"/>
          </w:tcPr>
          <w:p w14:paraId="73224027" w14:textId="77777777" w:rsidR="00EE2E60" w:rsidRPr="009F5DB2" w:rsidRDefault="00EE2E60" w:rsidP="00EB7377">
            <w:pPr>
              <w:pStyle w:val="NoSpacing"/>
              <w:ind w:left="144"/>
              <w:rPr>
                <w:rFonts w:cstheme="minorHAnsi"/>
              </w:rPr>
            </w:pPr>
            <w:r w:rsidRPr="009F5DB2">
              <w:rPr>
                <w:rFonts w:cstheme="minorHAnsi"/>
              </w:rPr>
              <w:t>8</w:t>
            </w:r>
          </w:p>
        </w:tc>
        <w:tc>
          <w:tcPr>
            <w:tcW w:w="5040" w:type="dxa"/>
          </w:tcPr>
          <w:p w14:paraId="04041E4B" w14:textId="77777777" w:rsidR="00EE2E60" w:rsidRPr="009F5DB2" w:rsidRDefault="00EE2E60" w:rsidP="00EB7377">
            <w:pPr>
              <w:pStyle w:val="NoSpacing"/>
              <w:tabs>
                <w:tab w:val="left" w:pos="2147"/>
              </w:tabs>
              <w:ind w:left="144"/>
              <w:rPr>
                <w:rFonts w:cstheme="minorHAnsi"/>
              </w:rPr>
            </w:pPr>
            <w:r w:rsidRPr="009F5DB2">
              <w:rPr>
                <w:rFonts w:cstheme="minorHAnsi"/>
              </w:rPr>
              <w:t xml:space="preserve">Program Manager prepares an inventory and disposition plan for grant funded property or purchased goods for submittal to grantor for approval. </w:t>
            </w:r>
          </w:p>
        </w:tc>
        <w:tc>
          <w:tcPr>
            <w:tcW w:w="1730" w:type="dxa"/>
          </w:tcPr>
          <w:p w14:paraId="2D0ADC1E" w14:textId="77777777" w:rsidR="00EE2E60" w:rsidRPr="009F5DB2" w:rsidRDefault="00EE2E60" w:rsidP="00EB7377">
            <w:pPr>
              <w:pStyle w:val="NoSpacing"/>
              <w:ind w:left="144"/>
              <w:rPr>
                <w:rFonts w:cstheme="minorHAnsi"/>
              </w:rPr>
            </w:pPr>
          </w:p>
        </w:tc>
        <w:tc>
          <w:tcPr>
            <w:tcW w:w="1330" w:type="dxa"/>
          </w:tcPr>
          <w:p w14:paraId="14AB3F92" w14:textId="2E01F3AD" w:rsidR="00EE2E60" w:rsidRPr="009F5DB2" w:rsidRDefault="00EE2E60" w:rsidP="00EB7377">
            <w:pPr>
              <w:pStyle w:val="NoSpacing"/>
              <w:rPr>
                <w:rFonts w:cstheme="minorHAnsi"/>
              </w:rPr>
            </w:pPr>
            <w:r w:rsidRPr="009F5DB2">
              <w:rPr>
                <w:rFonts w:cstheme="minorHAnsi"/>
              </w:rPr>
              <w:t>P</w:t>
            </w:r>
            <w:r w:rsidR="00186A8E" w:rsidRPr="009F5DB2">
              <w:rPr>
                <w:rFonts w:cstheme="minorHAnsi"/>
              </w:rPr>
              <w:t>D</w:t>
            </w:r>
            <w:r w:rsidRPr="009F5DB2">
              <w:rPr>
                <w:rFonts w:cstheme="minorHAnsi"/>
              </w:rPr>
              <w:t>/PI</w:t>
            </w:r>
          </w:p>
        </w:tc>
        <w:tc>
          <w:tcPr>
            <w:tcW w:w="1530" w:type="dxa"/>
          </w:tcPr>
          <w:p w14:paraId="08B28142" w14:textId="77777777" w:rsidR="00EE2E60" w:rsidRPr="009F5DB2" w:rsidRDefault="00EE2E60" w:rsidP="00EB7377">
            <w:pPr>
              <w:pStyle w:val="NoSpacing"/>
              <w:rPr>
                <w:rFonts w:cstheme="minorHAnsi"/>
                <w:sz w:val="18"/>
                <w:szCs w:val="18"/>
              </w:rPr>
            </w:pPr>
          </w:p>
        </w:tc>
      </w:tr>
      <w:tr w:rsidR="00EE2E60" w:rsidRPr="009F5DB2" w14:paraId="276B8750" w14:textId="77777777" w:rsidTr="00317BDC">
        <w:trPr>
          <w:jc w:val="center"/>
        </w:trPr>
        <w:tc>
          <w:tcPr>
            <w:tcW w:w="805" w:type="dxa"/>
            <w:shd w:val="clear" w:color="auto" w:fill="C5E0B3" w:themeFill="accent6" w:themeFillTint="66"/>
          </w:tcPr>
          <w:p w14:paraId="2B6E9D4D" w14:textId="77777777" w:rsidR="00EE2E60" w:rsidRPr="009F5DB2" w:rsidRDefault="00EE2E60" w:rsidP="00EB7377">
            <w:pPr>
              <w:pStyle w:val="NoSpacing"/>
              <w:ind w:left="144"/>
              <w:rPr>
                <w:rFonts w:cstheme="minorHAnsi"/>
              </w:rPr>
            </w:pPr>
          </w:p>
        </w:tc>
        <w:tc>
          <w:tcPr>
            <w:tcW w:w="5040" w:type="dxa"/>
            <w:shd w:val="clear" w:color="auto" w:fill="C5E0B3" w:themeFill="accent6" w:themeFillTint="66"/>
          </w:tcPr>
          <w:p w14:paraId="4D956B8A" w14:textId="338321AD" w:rsidR="00EE2E60" w:rsidRPr="009F5DB2" w:rsidRDefault="00EE2E60" w:rsidP="00EB7377">
            <w:pPr>
              <w:pStyle w:val="NoSpacing"/>
              <w:ind w:left="144"/>
              <w:rPr>
                <w:rFonts w:cstheme="minorHAnsi"/>
              </w:rPr>
            </w:pPr>
            <w:r w:rsidRPr="009F5DB2">
              <w:rPr>
                <w:rFonts w:cstheme="minorHAnsi"/>
                <w:b/>
              </w:rPr>
              <w:t xml:space="preserve">30 Days </w:t>
            </w:r>
            <w:r w:rsidR="00AF3A14">
              <w:rPr>
                <w:rFonts w:cstheme="minorHAnsi"/>
                <w:b/>
              </w:rPr>
              <w:t>Before Award End</w:t>
            </w:r>
            <w:r w:rsidRPr="009F5DB2">
              <w:rPr>
                <w:rFonts w:cstheme="minorHAnsi"/>
                <w:b/>
              </w:rPr>
              <w:t xml:space="preserve"> Date</w:t>
            </w:r>
            <w:r w:rsidRPr="009F5DB2">
              <w:rPr>
                <w:rFonts w:cstheme="minorHAnsi"/>
              </w:rPr>
              <w:t xml:space="preserve"> </w:t>
            </w:r>
            <w:r w:rsidRPr="009F5DB2">
              <w:rPr>
                <w:rFonts w:cstheme="minorHAnsi"/>
                <w:b/>
                <w:i/>
              </w:rPr>
              <w:t>(Insert 30</w:t>
            </w:r>
            <w:r w:rsidR="00AF3A14">
              <w:rPr>
                <w:rFonts w:cstheme="minorHAnsi"/>
                <w:b/>
                <w:i/>
              </w:rPr>
              <w:t>-</w:t>
            </w:r>
            <w:r w:rsidRPr="009F5DB2">
              <w:rPr>
                <w:rFonts w:cstheme="minorHAnsi"/>
                <w:b/>
                <w:i/>
              </w:rPr>
              <w:t>day Date)</w:t>
            </w:r>
          </w:p>
        </w:tc>
        <w:tc>
          <w:tcPr>
            <w:tcW w:w="1730" w:type="dxa"/>
            <w:shd w:val="clear" w:color="auto" w:fill="C5E0B3" w:themeFill="accent6" w:themeFillTint="66"/>
          </w:tcPr>
          <w:p w14:paraId="784B5B6E" w14:textId="77777777" w:rsidR="00EE2E60" w:rsidRPr="009F5DB2" w:rsidRDefault="00EE2E60" w:rsidP="001A58C6">
            <w:pPr>
              <w:pStyle w:val="NoSpacing"/>
              <w:rPr>
                <w:rFonts w:cstheme="minorHAnsi"/>
              </w:rPr>
            </w:pPr>
          </w:p>
        </w:tc>
        <w:tc>
          <w:tcPr>
            <w:tcW w:w="1330" w:type="dxa"/>
            <w:shd w:val="clear" w:color="auto" w:fill="C5E0B3" w:themeFill="accent6" w:themeFillTint="66"/>
          </w:tcPr>
          <w:p w14:paraId="7DFF840B" w14:textId="77777777" w:rsidR="00EE2E60" w:rsidRPr="009F5DB2" w:rsidRDefault="00EE2E60" w:rsidP="00EB7377">
            <w:pPr>
              <w:pStyle w:val="NoSpacing"/>
              <w:rPr>
                <w:rFonts w:cstheme="minorHAnsi"/>
              </w:rPr>
            </w:pPr>
          </w:p>
        </w:tc>
        <w:tc>
          <w:tcPr>
            <w:tcW w:w="1530" w:type="dxa"/>
            <w:shd w:val="clear" w:color="auto" w:fill="C5E0B3" w:themeFill="accent6" w:themeFillTint="66"/>
          </w:tcPr>
          <w:p w14:paraId="4E798837" w14:textId="77777777" w:rsidR="00EE2E60" w:rsidRPr="009F5DB2" w:rsidRDefault="00EE2E60" w:rsidP="00EB7377">
            <w:pPr>
              <w:pStyle w:val="NoSpacing"/>
              <w:rPr>
                <w:rFonts w:cstheme="minorHAnsi"/>
                <w:sz w:val="18"/>
                <w:szCs w:val="18"/>
              </w:rPr>
            </w:pPr>
          </w:p>
        </w:tc>
      </w:tr>
      <w:tr w:rsidR="00EE2E60" w:rsidRPr="009F5DB2" w14:paraId="31623333" w14:textId="77777777" w:rsidTr="00317BDC">
        <w:trPr>
          <w:jc w:val="center"/>
        </w:trPr>
        <w:tc>
          <w:tcPr>
            <w:tcW w:w="805" w:type="dxa"/>
          </w:tcPr>
          <w:p w14:paraId="6332E007" w14:textId="77777777" w:rsidR="00EE2E60" w:rsidRPr="009F5DB2" w:rsidRDefault="00EE2E60" w:rsidP="00EB7377">
            <w:pPr>
              <w:pStyle w:val="NoSpacing"/>
              <w:ind w:left="144"/>
              <w:rPr>
                <w:rFonts w:cstheme="minorHAnsi"/>
              </w:rPr>
            </w:pPr>
            <w:r w:rsidRPr="009F5DB2">
              <w:rPr>
                <w:rFonts w:cstheme="minorHAnsi"/>
              </w:rPr>
              <w:t>9</w:t>
            </w:r>
          </w:p>
        </w:tc>
        <w:tc>
          <w:tcPr>
            <w:tcW w:w="5040" w:type="dxa"/>
          </w:tcPr>
          <w:p w14:paraId="31C94FD3" w14:textId="2308E4FE" w:rsidR="00EE2E60" w:rsidRPr="009F5DB2" w:rsidRDefault="00EE2E60" w:rsidP="00EB7377">
            <w:pPr>
              <w:pStyle w:val="NoSpacing"/>
              <w:ind w:left="144"/>
              <w:rPr>
                <w:rFonts w:cstheme="minorHAnsi"/>
              </w:rPr>
            </w:pPr>
            <w:r w:rsidRPr="009F5DB2">
              <w:rPr>
                <w:rFonts w:cstheme="minorHAnsi"/>
              </w:rPr>
              <w:t>S</w:t>
            </w:r>
            <w:r w:rsidR="0019250D">
              <w:rPr>
                <w:rFonts w:cstheme="minorHAnsi"/>
              </w:rPr>
              <w:t>ub-awar</w:t>
            </w:r>
            <w:r w:rsidRPr="009F5DB2">
              <w:rPr>
                <w:rFonts w:cstheme="minorHAnsi"/>
              </w:rPr>
              <w:t>d recipients who have completed performance submitted invoices, effort reports</w:t>
            </w:r>
            <w:r w:rsidR="00AF3A14">
              <w:rPr>
                <w:rFonts w:cstheme="minorHAnsi"/>
              </w:rPr>
              <w:t>,</w:t>
            </w:r>
            <w:r w:rsidRPr="009F5DB2">
              <w:rPr>
                <w:rFonts w:cstheme="minorHAnsi"/>
              </w:rPr>
              <w:t xml:space="preserve"> and progress reports marked “final</w:t>
            </w:r>
            <w:r w:rsidR="00AF3A14">
              <w:rPr>
                <w:rFonts w:cstheme="minorHAnsi"/>
              </w:rPr>
              <w:t>.</w:t>
            </w:r>
            <w:r w:rsidRPr="009F5DB2">
              <w:rPr>
                <w:rFonts w:cstheme="minorHAnsi"/>
              </w:rPr>
              <w:t>”</w:t>
            </w:r>
          </w:p>
        </w:tc>
        <w:tc>
          <w:tcPr>
            <w:tcW w:w="1730" w:type="dxa"/>
          </w:tcPr>
          <w:p w14:paraId="13081EFB" w14:textId="77777777" w:rsidR="00EE2E60" w:rsidRPr="009F5DB2" w:rsidRDefault="00EE2E60" w:rsidP="00EB7377">
            <w:pPr>
              <w:pStyle w:val="NoSpacing"/>
              <w:ind w:left="144"/>
              <w:rPr>
                <w:rFonts w:cstheme="minorHAnsi"/>
              </w:rPr>
            </w:pPr>
          </w:p>
        </w:tc>
        <w:tc>
          <w:tcPr>
            <w:tcW w:w="1330" w:type="dxa"/>
          </w:tcPr>
          <w:p w14:paraId="3999480B" w14:textId="77777777" w:rsidR="00EE2E60" w:rsidRPr="009F5DB2" w:rsidRDefault="00EE2E60" w:rsidP="00EB7377">
            <w:pPr>
              <w:pStyle w:val="NoSpacing"/>
              <w:rPr>
                <w:rFonts w:cstheme="minorHAnsi"/>
              </w:rPr>
            </w:pPr>
            <w:r w:rsidRPr="009F5DB2">
              <w:rPr>
                <w:rFonts w:cstheme="minorHAnsi"/>
              </w:rPr>
              <w:t>SUB</w:t>
            </w:r>
          </w:p>
        </w:tc>
        <w:tc>
          <w:tcPr>
            <w:tcW w:w="1530" w:type="dxa"/>
          </w:tcPr>
          <w:p w14:paraId="486DA510" w14:textId="77777777" w:rsidR="00EE2E60" w:rsidRPr="009F5DB2" w:rsidRDefault="00EE2E60" w:rsidP="00EB7377">
            <w:pPr>
              <w:pStyle w:val="NoSpacing"/>
              <w:rPr>
                <w:rFonts w:cstheme="minorHAnsi"/>
                <w:sz w:val="18"/>
                <w:szCs w:val="18"/>
              </w:rPr>
            </w:pPr>
          </w:p>
        </w:tc>
      </w:tr>
      <w:tr w:rsidR="00EE2E60" w:rsidRPr="009F5DB2" w14:paraId="7975FDCD" w14:textId="77777777" w:rsidTr="00317BDC">
        <w:trPr>
          <w:jc w:val="center"/>
        </w:trPr>
        <w:tc>
          <w:tcPr>
            <w:tcW w:w="805" w:type="dxa"/>
          </w:tcPr>
          <w:p w14:paraId="1F5303F2" w14:textId="77777777" w:rsidR="00EE2E60" w:rsidRPr="009F5DB2" w:rsidRDefault="00EE2E60" w:rsidP="00EB7377">
            <w:pPr>
              <w:pStyle w:val="NoSpacing"/>
              <w:ind w:left="144"/>
              <w:rPr>
                <w:rFonts w:cstheme="minorHAnsi"/>
              </w:rPr>
            </w:pPr>
            <w:r w:rsidRPr="009F5DB2">
              <w:rPr>
                <w:rFonts w:cstheme="minorHAnsi"/>
              </w:rPr>
              <w:t>10</w:t>
            </w:r>
          </w:p>
        </w:tc>
        <w:tc>
          <w:tcPr>
            <w:tcW w:w="5040" w:type="dxa"/>
          </w:tcPr>
          <w:p w14:paraId="4ECB1B47" w14:textId="27459B93" w:rsidR="00EE2E60" w:rsidRPr="009F5DB2" w:rsidRDefault="00EE2E60" w:rsidP="00EB7377">
            <w:pPr>
              <w:pStyle w:val="NoSpacing"/>
              <w:ind w:left="144"/>
              <w:rPr>
                <w:rFonts w:cstheme="minorHAnsi"/>
              </w:rPr>
            </w:pPr>
            <w:r w:rsidRPr="009F5DB2">
              <w:rPr>
                <w:rFonts w:cstheme="minorHAnsi"/>
              </w:rPr>
              <w:t>Check that all invoices to be charged against the grant are to Finance for payment for the prior 10 months or 3 quarters of the award year</w:t>
            </w:r>
            <w:r w:rsidR="00AF3A14">
              <w:rPr>
                <w:rFonts w:cstheme="minorHAnsi"/>
              </w:rPr>
              <w:t>,</w:t>
            </w:r>
            <w:r w:rsidRPr="009F5DB2">
              <w:rPr>
                <w:rFonts w:cstheme="minorHAnsi"/>
              </w:rPr>
              <w:t xml:space="preserve"> and that there are no outstanding invoices from prior periods.</w:t>
            </w:r>
          </w:p>
        </w:tc>
        <w:tc>
          <w:tcPr>
            <w:tcW w:w="1730" w:type="dxa"/>
          </w:tcPr>
          <w:p w14:paraId="60E24DC1" w14:textId="77777777" w:rsidR="00EE2E60" w:rsidRPr="009F5DB2" w:rsidRDefault="00EE2E60" w:rsidP="00EB7377">
            <w:pPr>
              <w:pStyle w:val="NoSpacing"/>
              <w:ind w:left="144"/>
              <w:rPr>
                <w:rFonts w:cstheme="minorHAnsi"/>
              </w:rPr>
            </w:pPr>
          </w:p>
        </w:tc>
        <w:tc>
          <w:tcPr>
            <w:tcW w:w="1330" w:type="dxa"/>
          </w:tcPr>
          <w:p w14:paraId="64CDD295" w14:textId="77777777" w:rsidR="00EE2E60" w:rsidRPr="009F5DB2" w:rsidRDefault="00EE2E60" w:rsidP="00EB7377">
            <w:pPr>
              <w:pStyle w:val="NoSpacing"/>
              <w:rPr>
                <w:rFonts w:cstheme="minorHAnsi"/>
              </w:rPr>
            </w:pPr>
            <w:r w:rsidRPr="009F5DB2">
              <w:rPr>
                <w:rFonts w:cstheme="minorHAnsi"/>
              </w:rPr>
              <w:t>GMO</w:t>
            </w:r>
          </w:p>
        </w:tc>
        <w:tc>
          <w:tcPr>
            <w:tcW w:w="1530" w:type="dxa"/>
          </w:tcPr>
          <w:p w14:paraId="4714866E" w14:textId="77777777" w:rsidR="00EE2E60" w:rsidRPr="009F5DB2" w:rsidRDefault="00EE2E60" w:rsidP="00EB7377">
            <w:pPr>
              <w:pStyle w:val="NoSpacing"/>
              <w:rPr>
                <w:rFonts w:cstheme="minorHAnsi"/>
                <w:sz w:val="18"/>
                <w:szCs w:val="18"/>
              </w:rPr>
            </w:pPr>
          </w:p>
        </w:tc>
      </w:tr>
      <w:tr w:rsidR="00EE2E60" w:rsidRPr="009F5DB2" w14:paraId="57B699A5" w14:textId="77777777" w:rsidTr="00317BDC">
        <w:trPr>
          <w:jc w:val="center"/>
        </w:trPr>
        <w:tc>
          <w:tcPr>
            <w:tcW w:w="805" w:type="dxa"/>
          </w:tcPr>
          <w:p w14:paraId="3E96AB7E" w14:textId="77777777" w:rsidR="00EE2E60" w:rsidRPr="009F5DB2" w:rsidRDefault="00EE2E60" w:rsidP="00EB7377">
            <w:pPr>
              <w:pStyle w:val="NoSpacing"/>
              <w:ind w:left="144"/>
              <w:rPr>
                <w:rFonts w:cstheme="minorHAnsi"/>
              </w:rPr>
            </w:pPr>
            <w:r w:rsidRPr="009F5DB2">
              <w:rPr>
                <w:rFonts w:cstheme="minorHAnsi"/>
              </w:rPr>
              <w:t>11</w:t>
            </w:r>
          </w:p>
        </w:tc>
        <w:tc>
          <w:tcPr>
            <w:tcW w:w="5040" w:type="dxa"/>
          </w:tcPr>
          <w:p w14:paraId="353DCABB" w14:textId="77777777" w:rsidR="00EE2E60" w:rsidRPr="009F5DB2" w:rsidRDefault="00EE2E60" w:rsidP="00EB7377">
            <w:pPr>
              <w:pStyle w:val="NoSpacing"/>
              <w:ind w:left="144"/>
              <w:rPr>
                <w:rFonts w:cstheme="minorHAnsi"/>
              </w:rPr>
            </w:pPr>
            <w:r w:rsidRPr="009F5DB2">
              <w:rPr>
                <w:rFonts w:cstheme="minorHAnsi"/>
              </w:rPr>
              <w:t>Review accruals in the grant accounts and determine if accounts have funds to be de-obligated and possibly allocated for other grant purposes, if allowed by the award.</w:t>
            </w:r>
          </w:p>
        </w:tc>
        <w:tc>
          <w:tcPr>
            <w:tcW w:w="1730" w:type="dxa"/>
          </w:tcPr>
          <w:p w14:paraId="1E972620" w14:textId="77777777" w:rsidR="00EE2E60" w:rsidRPr="009F5DB2" w:rsidRDefault="00EE2E60" w:rsidP="00EB7377">
            <w:pPr>
              <w:pStyle w:val="NoSpacing"/>
              <w:rPr>
                <w:rFonts w:cstheme="minorHAnsi"/>
              </w:rPr>
            </w:pPr>
          </w:p>
        </w:tc>
        <w:tc>
          <w:tcPr>
            <w:tcW w:w="1330" w:type="dxa"/>
          </w:tcPr>
          <w:p w14:paraId="279E6A53" w14:textId="77777777" w:rsidR="00EE2E60" w:rsidRPr="009F5DB2" w:rsidRDefault="00EE2E60" w:rsidP="00EB7377">
            <w:pPr>
              <w:pStyle w:val="NoSpacing"/>
              <w:rPr>
                <w:rFonts w:cstheme="minorHAnsi"/>
              </w:rPr>
            </w:pPr>
            <w:r w:rsidRPr="009F5DB2">
              <w:rPr>
                <w:rFonts w:cstheme="minorHAnsi"/>
              </w:rPr>
              <w:t>GMO</w:t>
            </w:r>
          </w:p>
        </w:tc>
        <w:tc>
          <w:tcPr>
            <w:tcW w:w="1530" w:type="dxa"/>
          </w:tcPr>
          <w:p w14:paraId="0361BDAF" w14:textId="77777777" w:rsidR="00EE2E60" w:rsidRPr="009F5DB2" w:rsidRDefault="00EE2E60" w:rsidP="00EB7377">
            <w:pPr>
              <w:pStyle w:val="NoSpacing"/>
              <w:rPr>
                <w:rFonts w:cstheme="minorHAnsi"/>
                <w:sz w:val="18"/>
                <w:szCs w:val="18"/>
              </w:rPr>
            </w:pPr>
          </w:p>
        </w:tc>
      </w:tr>
      <w:tr w:rsidR="00EE2E60" w:rsidRPr="009F5DB2" w14:paraId="7B374713" w14:textId="77777777" w:rsidTr="00317BDC">
        <w:trPr>
          <w:trHeight w:val="170"/>
          <w:jc w:val="center"/>
        </w:trPr>
        <w:tc>
          <w:tcPr>
            <w:tcW w:w="805" w:type="dxa"/>
          </w:tcPr>
          <w:p w14:paraId="13313C31" w14:textId="77777777" w:rsidR="00EE2E60" w:rsidRPr="009F5DB2" w:rsidRDefault="00EE2E60" w:rsidP="00EB7377">
            <w:pPr>
              <w:pStyle w:val="NoSpacing"/>
              <w:ind w:left="144"/>
              <w:rPr>
                <w:rFonts w:cstheme="minorHAnsi"/>
              </w:rPr>
            </w:pPr>
            <w:r w:rsidRPr="009F5DB2">
              <w:rPr>
                <w:rFonts w:cstheme="minorHAnsi"/>
              </w:rPr>
              <w:t>12</w:t>
            </w:r>
          </w:p>
        </w:tc>
        <w:tc>
          <w:tcPr>
            <w:tcW w:w="5040" w:type="dxa"/>
          </w:tcPr>
          <w:p w14:paraId="62DED0D5" w14:textId="77777777" w:rsidR="00EE2E60" w:rsidRPr="009F5DB2" w:rsidRDefault="00EE2E60" w:rsidP="00EB7377">
            <w:pPr>
              <w:pStyle w:val="NoSpacing"/>
              <w:ind w:left="144"/>
              <w:rPr>
                <w:rFonts w:cstheme="minorHAnsi"/>
              </w:rPr>
            </w:pPr>
            <w:r w:rsidRPr="009F5DB2">
              <w:rPr>
                <w:rFonts w:cstheme="minorHAnsi"/>
              </w:rPr>
              <w:t>Petty cash retirements obtained and closed off for respective periods</w:t>
            </w:r>
          </w:p>
        </w:tc>
        <w:tc>
          <w:tcPr>
            <w:tcW w:w="1730" w:type="dxa"/>
          </w:tcPr>
          <w:p w14:paraId="18FE5B97" w14:textId="77777777" w:rsidR="00EE2E60" w:rsidRPr="009F5DB2" w:rsidRDefault="00EE2E60" w:rsidP="00EB7377">
            <w:pPr>
              <w:pStyle w:val="NoSpacing"/>
              <w:rPr>
                <w:rFonts w:cstheme="minorHAnsi"/>
              </w:rPr>
            </w:pPr>
          </w:p>
        </w:tc>
        <w:tc>
          <w:tcPr>
            <w:tcW w:w="1330" w:type="dxa"/>
          </w:tcPr>
          <w:p w14:paraId="710C6C05" w14:textId="77777777" w:rsidR="00EE2E60" w:rsidRPr="009F5DB2" w:rsidRDefault="00EE2E60" w:rsidP="00EB7377">
            <w:pPr>
              <w:pStyle w:val="NoSpacing"/>
              <w:rPr>
                <w:rFonts w:cstheme="minorHAnsi"/>
              </w:rPr>
            </w:pPr>
            <w:r w:rsidRPr="009F5DB2">
              <w:rPr>
                <w:rFonts w:cstheme="minorHAnsi"/>
              </w:rPr>
              <w:t>GMO</w:t>
            </w:r>
          </w:p>
        </w:tc>
        <w:tc>
          <w:tcPr>
            <w:tcW w:w="1530" w:type="dxa"/>
          </w:tcPr>
          <w:p w14:paraId="0498F68E" w14:textId="77777777" w:rsidR="00EE2E60" w:rsidRPr="009F5DB2" w:rsidRDefault="00EE2E60" w:rsidP="00EB7377">
            <w:pPr>
              <w:pStyle w:val="NoSpacing"/>
              <w:rPr>
                <w:rFonts w:cstheme="minorHAnsi"/>
                <w:sz w:val="18"/>
                <w:szCs w:val="18"/>
              </w:rPr>
            </w:pPr>
          </w:p>
        </w:tc>
      </w:tr>
      <w:tr w:rsidR="00EE2E60" w:rsidRPr="009F5DB2" w14:paraId="5BB5447A" w14:textId="77777777" w:rsidTr="00317BDC">
        <w:trPr>
          <w:trHeight w:val="341"/>
          <w:jc w:val="center"/>
        </w:trPr>
        <w:tc>
          <w:tcPr>
            <w:tcW w:w="805" w:type="dxa"/>
          </w:tcPr>
          <w:p w14:paraId="12AEAB87" w14:textId="77777777" w:rsidR="00EE2E60" w:rsidRPr="009F5DB2" w:rsidRDefault="00EE2E60" w:rsidP="00EB7377">
            <w:pPr>
              <w:pStyle w:val="NoSpacing"/>
              <w:ind w:left="144"/>
              <w:rPr>
                <w:rFonts w:cstheme="minorHAnsi"/>
              </w:rPr>
            </w:pPr>
            <w:r w:rsidRPr="009F5DB2">
              <w:rPr>
                <w:rFonts w:cstheme="minorHAnsi"/>
              </w:rPr>
              <w:t>13</w:t>
            </w:r>
          </w:p>
        </w:tc>
        <w:tc>
          <w:tcPr>
            <w:tcW w:w="5040" w:type="dxa"/>
          </w:tcPr>
          <w:p w14:paraId="51F704D4" w14:textId="77777777" w:rsidR="00EE2E60" w:rsidRPr="009F5DB2" w:rsidRDefault="00EE2E60" w:rsidP="00EB7377">
            <w:pPr>
              <w:pStyle w:val="NoSpacing"/>
              <w:ind w:left="144"/>
              <w:rPr>
                <w:rFonts w:cstheme="minorHAnsi"/>
              </w:rPr>
            </w:pPr>
            <w:r w:rsidRPr="009F5DB2">
              <w:rPr>
                <w:rFonts w:cstheme="minorHAnsi"/>
              </w:rPr>
              <w:t>Retire cash float or bridge funding provided during the course of the grant award.</w:t>
            </w:r>
          </w:p>
        </w:tc>
        <w:tc>
          <w:tcPr>
            <w:tcW w:w="1730" w:type="dxa"/>
          </w:tcPr>
          <w:p w14:paraId="0C8107FE" w14:textId="77777777" w:rsidR="00EE2E60" w:rsidRPr="009F5DB2" w:rsidRDefault="00EE2E60" w:rsidP="00EB7377">
            <w:pPr>
              <w:pStyle w:val="NoSpacing"/>
              <w:rPr>
                <w:rFonts w:cstheme="minorHAnsi"/>
              </w:rPr>
            </w:pPr>
          </w:p>
        </w:tc>
        <w:tc>
          <w:tcPr>
            <w:tcW w:w="1330" w:type="dxa"/>
          </w:tcPr>
          <w:p w14:paraId="4D1C5FFB" w14:textId="77777777" w:rsidR="00EE2E60" w:rsidRPr="009F5DB2" w:rsidRDefault="00EE2E60" w:rsidP="00EB7377">
            <w:pPr>
              <w:pStyle w:val="NoSpacing"/>
              <w:rPr>
                <w:rFonts w:cstheme="minorHAnsi"/>
              </w:rPr>
            </w:pPr>
            <w:r w:rsidRPr="009F5DB2">
              <w:rPr>
                <w:rFonts w:cstheme="minorHAnsi"/>
              </w:rPr>
              <w:t>GMO</w:t>
            </w:r>
          </w:p>
        </w:tc>
        <w:tc>
          <w:tcPr>
            <w:tcW w:w="1530" w:type="dxa"/>
          </w:tcPr>
          <w:p w14:paraId="549B0FAD" w14:textId="77777777" w:rsidR="00EE2E60" w:rsidRPr="009F5DB2" w:rsidRDefault="00EE2E60" w:rsidP="00EB7377">
            <w:pPr>
              <w:pStyle w:val="NoSpacing"/>
              <w:rPr>
                <w:rFonts w:cstheme="minorHAnsi"/>
                <w:sz w:val="18"/>
                <w:szCs w:val="18"/>
              </w:rPr>
            </w:pPr>
          </w:p>
        </w:tc>
      </w:tr>
      <w:tr w:rsidR="00EE2E60" w:rsidRPr="009F5DB2" w14:paraId="5380C0AD" w14:textId="77777777" w:rsidTr="00317BDC">
        <w:trPr>
          <w:trHeight w:val="170"/>
          <w:jc w:val="center"/>
        </w:trPr>
        <w:tc>
          <w:tcPr>
            <w:tcW w:w="805" w:type="dxa"/>
            <w:shd w:val="clear" w:color="auto" w:fill="FFFF00"/>
          </w:tcPr>
          <w:p w14:paraId="5410D3FC" w14:textId="77777777" w:rsidR="00EE2E60" w:rsidRPr="009F5DB2" w:rsidRDefault="00EE2E60" w:rsidP="00EB7377">
            <w:pPr>
              <w:pStyle w:val="NoSpacing"/>
              <w:ind w:left="144"/>
              <w:rPr>
                <w:rFonts w:cstheme="minorHAnsi"/>
              </w:rPr>
            </w:pPr>
          </w:p>
        </w:tc>
        <w:tc>
          <w:tcPr>
            <w:tcW w:w="5040" w:type="dxa"/>
            <w:shd w:val="clear" w:color="auto" w:fill="FFFF00"/>
          </w:tcPr>
          <w:p w14:paraId="24A15852" w14:textId="77777777" w:rsidR="00EE2E60" w:rsidRPr="009F5DB2" w:rsidRDefault="00EE2E60" w:rsidP="00EB7377">
            <w:pPr>
              <w:pStyle w:val="NoSpacing"/>
              <w:tabs>
                <w:tab w:val="left" w:pos="3284"/>
              </w:tabs>
              <w:ind w:left="144"/>
              <w:rPr>
                <w:rFonts w:cstheme="minorHAnsi"/>
                <w:b/>
              </w:rPr>
            </w:pPr>
            <w:r w:rsidRPr="009F5DB2">
              <w:rPr>
                <w:rFonts w:cstheme="minorHAnsi"/>
                <w:b/>
              </w:rPr>
              <w:t xml:space="preserve">Close of Grant Award </w:t>
            </w:r>
            <w:r w:rsidRPr="009F5DB2">
              <w:rPr>
                <w:rFonts w:cstheme="minorHAnsi"/>
              </w:rPr>
              <w:t>(may have up to 90 days to close depending on award)</w:t>
            </w:r>
          </w:p>
        </w:tc>
        <w:tc>
          <w:tcPr>
            <w:tcW w:w="1730" w:type="dxa"/>
            <w:shd w:val="clear" w:color="auto" w:fill="FFFF00"/>
          </w:tcPr>
          <w:p w14:paraId="5CC5F93C" w14:textId="77777777" w:rsidR="00EE2E60" w:rsidRPr="009F5DB2" w:rsidRDefault="00EE2E60" w:rsidP="00EB7377">
            <w:pPr>
              <w:pStyle w:val="NoSpacing"/>
              <w:ind w:left="144"/>
              <w:rPr>
                <w:rFonts w:cstheme="minorHAnsi"/>
              </w:rPr>
            </w:pPr>
          </w:p>
        </w:tc>
        <w:tc>
          <w:tcPr>
            <w:tcW w:w="1330" w:type="dxa"/>
            <w:shd w:val="clear" w:color="auto" w:fill="FFFF00"/>
          </w:tcPr>
          <w:p w14:paraId="31F75C86" w14:textId="77777777" w:rsidR="00EE2E60" w:rsidRPr="009F5DB2" w:rsidRDefault="00EE2E60" w:rsidP="00EB7377">
            <w:pPr>
              <w:pStyle w:val="NoSpacing"/>
              <w:rPr>
                <w:rFonts w:cstheme="minorHAnsi"/>
              </w:rPr>
            </w:pPr>
          </w:p>
        </w:tc>
        <w:tc>
          <w:tcPr>
            <w:tcW w:w="1530" w:type="dxa"/>
            <w:shd w:val="clear" w:color="auto" w:fill="FFFF00"/>
          </w:tcPr>
          <w:p w14:paraId="79A53F77" w14:textId="77777777" w:rsidR="00EE2E60" w:rsidRPr="009F5DB2" w:rsidRDefault="00EE2E60" w:rsidP="00EB7377">
            <w:pPr>
              <w:pStyle w:val="NoSpacing"/>
              <w:rPr>
                <w:rFonts w:cstheme="minorHAnsi"/>
                <w:sz w:val="18"/>
                <w:szCs w:val="18"/>
              </w:rPr>
            </w:pPr>
          </w:p>
        </w:tc>
      </w:tr>
      <w:tr w:rsidR="00EE2E60" w:rsidRPr="009F5DB2" w14:paraId="5A3B0EFB" w14:textId="77777777" w:rsidTr="00317BDC">
        <w:trPr>
          <w:trHeight w:val="170"/>
          <w:jc w:val="center"/>
        </w:trPr>
        <w:tc>
          <w:tcPr>
            <w:tcW w:w="805" w:type="dxa"/>
          </w:tcPr>
          <w:p w14:paraId="0D6C7DD9" w14:textId="77777777" w:rsidR="00EE2E60" w:rsidRPr="009F5DB2" w:rsidRDefault="00EE2E60" w:rsidP="00EB7377">
            <w:pPr>
              <w:pStyle w:val="NoSpacing"/>
              <w:ind w:left="144"/>
              <w:rPr>
                <w:rFonts w:cstheme="minorHAnsi"/>
              </w:rPr>
            </w:pPr>
            <w:r w:rsidRPr="009F5DB2">
              <w:rPr>
                <w:rFonts w:cstheme="minorHAnsi"/>
              </w:rPr>
              <w:t>14</w:t>
            </w:r>
          </w:p>
        </w:tc>
        <w:tc>
          <w:tcPr>
            <w:tcW w:w="5040" w:type="dxa"/>
          </w:tcPr>
          <w:p w14:paraId="1624AEDF" w14:textId="79802954" w:rsidR="00EE2E60" w:rsidRPr="009F5DB2" w:rsidRDefault="00EE2E60" w:rsidP="00EB7377">
            <w:pPr>
              <w:pStyle w:val="NoSpacing"/>
              <w:ind w:left="144"/>
              <w:rPr>
                <w:rFonts w:cstheme="minorHAnsi"/>
              </w:rPr>
            </w:pPr>
            <w:r w:rsidRPr="009F5DB2">
              <w:rPr>
                <w:rFonts w:cstheme="minorHAnsi"/>
              </w:rPr>
              <w:t>Notice to internal operations departments to discontinue charging expenses to mechanism and project codes for the grant accounts as of the end date. Recurring expenses such as leases</w:t>
            </w:r>
            <w:r w:rsidR="00126AB8">
              <w:rPr>
                <w:rFonts w:cstheme="minorHAnsi"/>
              </w:rPr>
              <w:t xml:space="preserve"> or utilities </w:t>
            </w:r>
            <w:r w:rsidRPr="009F5DB2">
              <w:rPr>
                <w:rFonts w:cstheme="minorHAnsi"/>
              </w:rPr>
              <w:t xml:space="preserve">must be charged to another grant or terminated. </w:t>
            </w:r>
          </w:p>
        </w:tc>
        <w:tc>
          <w:tcPr>
            <w:tcW w:w="1730" w:type="dxa"/>
          </w:tcPr>
          <w:p w14:paraId="18556DF7" w14:textId="77777777" w:rsidR="00EE2E60" w:rsidRPr="009F5DB2" w:rsidRDefault="00EE2E60" w:rsidP="00EB7377">
            <w:pPr>
              <w:pStyle w:val="NoSpacing"/>
              <w:ind w:left="144"/>
              <w:rPr>
                <w:rFonts w:cstheme="minorHAnsi"/>
              </w:rPr>
            </w:pPr>
          </w:p>
        </w:tc>
        <w:tc>
          <w:tcPr>
            <w:tcW w:w="1330" w:type="dxa"/>
          </w:tcPr>
          <w:p w14:paraId="2068651D" w14:textId="77777777" w:rsidR="00EE2E60" w:rsidRPr="009F5DB2" w:rsidRDefault="00EE2E60" w:rsidP="00EB7377">
            <w:pPr>
              <w:pStyle w:val="NoSpacing"/>
              <w:rPr>
                <w:rFonts w:cstheme="minorHAnsi"/>
              </w:rPr>
            </w:pPr>
            <w:r w:rsidRPr="009F5DB2">
              <w:rPr>
                <w:rFonts w:cstheme="minorHAnsi"/>
              </w:rPr>
              <w:t>GMS</w:t>
            </w:r>
          </w:p>
        </w:tc>
        <w:tc>
          <w:tcPr>
            <w:tcW w:w="1530" w:type="dxa"/>
          </w:tcPr>
          <w:p w14:paraId="5FFBCED8" w14:textId="77777777" w:rsidR="00EE2E60" w:rsidRPr="009F5DB2" w:rsidRDefault="00EE2E60" w:rsidP="00EB7377">
            <w:pPr>
              <w:pStyle w:val="NoSpacing"/>
              <w:rPr>
                <w:rFonts w:cstheme="minorHAnsi"/>
                <w:sz w:val="18"/>
                <w:szCs w:val="18"/>
              </w:rPr>
            </w:pPr>
          </w:p>
        </w:tc>
      </w:tr>
      <w:tr w:rsidR="00EE2E60" w:rsidRPr="009F5DB2" w14:paraId="2DFD5F5A" w14:textId="77777777" w:rsidTr="00317BDC">
        <w:trPr>
          <w:trHeight w:val="170"/>
          <w:jc w:val="center"/>
        </w:trPr>
        <w:tc>
          <w:tcPr>
            <w:tcW w:w="805" w:type="dxa"/>
          </w:tcPr>
          <w:p w14:paraId="26BA9D36" w14:textId="77777777" w:rsidR="00EE2E60" w:rsidRPr="009F5DB2" w:rsidRDefault="00EE2E60" w:rsidP="00EB7377">
            <w:pPr>
              <w:pStyle w:val="NoSpacing"/>
              <w:ind w:left="144"/>
              <w:rPr>
                <w:rFonts w:cstheme="minorHAnsi"/>
              </w:rPr>
            </w:pPr>
            <w:r w:rsidRPr="009F5DB2">
              <w:rPr>
                <w:rFonts w:cstheme="minorHAnsi"/>
              </w:rPr>
              <w:t>15</w:t>
            </w:r>
          </w:p>
        </w:tc>
        <w:tc>
          <w:tcPr>
            <w:tcW w:w="5040" w:type="dxa"/>
          </w:tcPr>
          <w:p w14:paraId="602DD4EA" w14:textId="7D3786D7" w:rsidR="00EE2E60" w:rsidRPr="009F5DB2" w:rsidRDefault="00EE2E60" w:rsidP="00EE2E60">
            <w:pPr>
              <w:pStyle w:val="ListParagraph"/>
              <w:numPr>
                <w:ilvl w:val="0"/>
                <w:numId w:val="19"/>
              </w:numPr>
              <w:ind w:left="144"/>
              <w:rPr>
                <w:rFonts w:cstheme="minorHAnsi"/>
              </w:rPr>
            </w:pPr>
            <w:r w:rsidRPr="009F5DB2">
              <w:rPr>
                <w:rFonts w:cstheme="minorHAnsi"/>
              </w:rPr>
              <w:t>Follow up with s</w:t>
            </w:r>
            <w:r w:rsidR="0019250D">
              <w:rPr>
                <w:rFonts w:cstheme="minorHAnsi"/>
              </w:rPr>
              <w:t>ub-awar</w:t>
            </w:r>
            <w:r w:rsidRPr="009F5DB2">
              <w:rPr>
                <w:rFonts w:cstheme="minorHAnsi"/>
              </w:rPr>
              <w:t>d recipients on final invoices and effort reports if not received</w:t>
            </w:r>
            <w:r w:rsidR="00AF3A14">
              <w:rPr>
                <w:rFonts w:cstheme="minorHAnsi"/>
              </w:rPr>
              <w:t>. D</w:t>
            </w:r>
            <w:r w:rsidRPr="009F5DB2">
              <w:rPr>
                <w:rFonts w:cstheme="minorHAnsi"/>
              </w:rPr>
              <w:t>ue 15 days following the final reporting period.</w:t>
            </w:r>
          </w:p>
        </w:tc>
        <w:tc>
          <w:tcPr>
            <w:tcW w:w="1730" w:type="dxa"/>
          </w:tcPr>
          <w:p w14:paraId="594E0CF7" w14:textId="77777777" w:rsidR="00EE2E60" w:rsidRPr="009F5DB2" w:rsidRDefault="00EE2E60" w:rsidP="00EB7377">
            <w:pPr>
              <w:pStyle w:val="NoSpacing"/>
              <w:ind w:left="144"/>
              <w:rPr>
                <w:rFonts w:cstheme="minorHAnsi"/>
              </w:rPr>
            </w:pPr>
          </w:p>
        </w:tc>
        <w:tc>
          <w:tcPr>
            <w:tcW w:w="1330" w:type="dxa"/>
          </w:tcPr>
          <w:p w14:paraId="22545884" w14:textId="77777777" w:rsidR="00EE2E60" w:rsidRPr="009F5DB2" w:rsidRDefault="00EE2E60" w:rsidP="00EB7377">
            <w:pPr>
              <w:pStyle w:val="NoSpacing"/>
              <w:rPr>
                <w:rFonts w:cstheme="minorHAnsi"/>
              </w:rPr>
            </w:pPr>
            <w:r w:rsidRPr="009F5DB2">
              <w:rPr>
                <w:rFonts w:cstheme="minorHAnsi"/>
              </w:rPr>
              <w:t>GMO</w:t>
            </w:r>
          </w:p>
        </w:tc>
        <w:tc>
          <w:tcPr>
            <w:tcW w:w="1530" w:type="dxa"/>
          </w:tcPr>
          <w:p w14:paraId="18D4924D" w14:textId="77777777" w:rsidR="00EE2E60" w:rsidRPr="009F5DB2" w:rsidRDefault="00EE2E60" w:rsidP="00EB7377">
            <w:pPr>
              <w:pStyle w:val="NoSpacing"/>
              <w:rPr>
                <w:rFonts w:cstheme="minorHAnsi"/>
                <w:sz w:val="18"/>
                <w:szCs w:val="18"/>
              </w:rPr>
            </w:pPr>
          </w:p>
        </w:tc>
      </w:tr>
      <w:tr w:rsidR="00EE2E60" w:rsidRPr="009F5DB2" w14:paraId="153CA37E" w14:textId="77777777" w:rsidTr="00317BDC">
        <w:trPr>
          <w:trHeight w:val="170"/>
          <w:jc w:val="center"/>
        </w:trPr>
        <w:tc>
          <w:tcPr>
            <w:tcW w:w="805" w:type="dxa"/>
          </w:tcPr>
          <w:p w14:paraId="6C3FCF31" w14:textId="77777777" w:rsidR="00EE2E60" w:rsidRPr="009F5DB2" w:rsidRDefault="00EE2E60" w:rsidP="00EB7377">
            <w:pPr>
              <w:pStyle w:val="NoSpacing"/>
              <w:ind w:left="144"/>
              <w:rPr>
                <w:rFonts w:cstheme="minorHAnsi"/>
              </w:rPr>
            </w:pPr>
            <w:r w:rsidRPr="009F5DB2">
              <w:rPr>
                <w:rFonts w:cstheme="minorHAnsi"/>
              </w:rPr>
              <w:t>16</w:t>
            </w:r>
          </w:p>
        </w:tc>
        <w:tc>
          <w:tcPr>
            <w:tcW w:w="5040" w:type="dxa"/>
          </w:tcPr>
          <w:p w14:paraId="66FC8049" w14:textId="11983FCC" w:rsidR="00EE2E60" w:rsidRPr="009F5DB2" w:rsidRDefault="00EE2E60" w:rsidP="00EE2E60">
            <w:pPr>
              <w:pStyle w:val="ListParagraph"/>
              <w:numPr>
                <w:ilvl w:val="0"/>
                <w:numId w:val="19"/>
              </w:numPr>
              <w:ind w:left="144"/>
              <w:rPr>
                <w:rFonts w:cstheme="minorHAnsi"/>
              </w:rPr>
            </w:pPr>
            <w:r w:rsidRPr="009F5DB2">
              <w:rPr>
                <w:rFonts w:cstheme="minorHAnsi"/>
              </w:rPr>
              <w:t xml:space="preserve">Prepare a final reconciliation for the entire grant period, immediately after the final grant month is closed in the financial system. This </w:t>
            </w:r>
            <w:r w:rsidR="00AF3A14">
              <w:rPr>
                <w:rFonts w:cstheme="minorHAnsi"/>
              </w:rPr>
              <w:t>typically</w:t>
            </w:r>
            <w:r w:rsidRPr="009F5DB2">
              <w:rPr>
                <w:rFonts w:cstheme="minorHAnsi"/>
              </w:rPr>
              <w:t xml:space="preserve"> will be the 12</w:t>
            </w:r>
            <w:r w:rsidRPr="009F5DB2">
              <w:rPr>
                <w:rFonts w:cstheme="minorHAnsi"/>
                <w:vertAlign w:val="superscript"/>
              </w:rPr>
              <w:t>th</w:t>
            </w:r>
            <w:r w:rsidRPr="009F5DB2">
              <w:rPr>
                <w:rFonts w:cstheme="minorHAnsi"/>
              </w:rPr>
              <w:t xml:space="preserve"> of the month. Confirm all s</w:t>
            </w:r>
            <w:r w:rsidR="0019250D">
              <w:rPr>
                <w:rFonts w:cstheme="minorHAnsi"/>
              </w:rPr>
              <w:t>ub-awar</w:t>
            </w:r>
            <w:r w:rsidRPr="009F5DB2">
              <w:rPr>
                <w:rFonts w:cstheme="minorHAnsi"/>
              </w:rPr>
              <w:t>d invoices and payments have been received and posted to the accounts.</w:t>
            </w:r>
            <w:r w:rsidR="00AF3A14">
              <w:rPr>
                <w:rFonts w:cstheme="minorHAnsi"/>
              </w:rPr>
              <w:t xml:space="preserve"> </w:t>
            </w:r>
            <w:r w:rsidRPr="009F5DB2">
              <w:rPr>
                <w:rFonts w:cstheme="minorHAnsi"/>
              </w:rPr>
              <w:t xml:space="preserve">Reconciliation report will include total expenditures, unobligated balance, </w:t>
            </w:r>
            <w:r w:rsidR="00AF3A14">
              <w:rPr>
                <w:rFonts w:cstheme="minorHAnsi"/>
              </w:rPr>
              <w:t xml:space="preserve">and </w:t>
            </w:r>
            <w:r w:rsidRPr="009F5DB2">
              <w:rPr>
                <w:rFonts w:cstheme="minorHAnsi"/>
              </w:rPr>
              <w:t>receivables.</w:t>
            </w:r>
          </w:p>
        </w:tc>
        <w:tc>
          <w:tcPr>
            <w:tcW w:w="1730" w:type="dxa"/>
          </w:tcPr>
          <w:p w14:paraId="7FD26986" w14:textId="77777777" w:rsidR="00EE2E60" w:rsidRPr="009F5DB2" w:rsidRDefault="00EE2E60" w:rsidP="00EB7377">
            <w:pPr>
              <w:pStyle w:val="NoSpacing"/>
              <w:ind w:left="144"/>
              <w:rPr>
                <w:rFonts w:cstheme="minorHAnsi"/>
              </w:rPr>
            </w:pPr>
          </w:p>
        </w:tc>
        <w:tc>
          <w:tcPr>
            <w:tcW w:w="1330" w:type="dxa"/>
          </w:tcPr>
          <w:p w14:paraId="4627474B" w14:textId="77777777" w:rsidR="00EE2E60" w:rsidRPr="009F5DB2" w:rsidRDefault="00EE2E60" w:rsidP="00EB7377">
            <w:pPr>
              <w:pStyle w:val="NoSpacing"/>
              <w:rPr>
                <w:rFonts w:cstheme="minorHAnsi"/>
              </w:rPr>
            </w:pPr>
            <w:r w:rsidRPr="009F5DB2">
              <w:rPr>
                <w:rFonts w:cstheme="minorHAnsi"/>
              </w:rPr>
              <w:t>GMO</w:t>
            </w:r>
          </w:p>
        </w:tc>
        <w:tc>
          <w:tcPr>
            <w:tcW w:w="1530" w:type="dxa"/>
          </w:tcPr>
          <w:p w14:paraId="6BE6EDC6" w14:textId="77777777" w:rsidR="00EE2E60" w:rsidRPr="009F5DB2" w:rsidRDefault="00EE2E60" w:rsidP="00EB7377">
            <w:pPr>
              <w:pStyle w:val="NoSpacing"/>
              <w:rPr>
                <w:rFonts w:cstheme="minorHAnsi"/>
                <w:sz w:val="18"/>
                <w:szCs w:val="18"/>
              </w:rPr>
            </w:pPr>
          </w:p>
        </w:tc>
      </w:tr>
      <w:tr w:rsidR="00EE2E60" w:rsidRPr="009F5DB2" w14:paraId="52FF6907" w14:textId="77777777" w:rsidTr="00317BDC">
        <w:trPr>
          <w:trHeight w:val="170"/>
          <w:jc w:val="center"/>
        </w:trPr>
        <w:tc>
          <w:tcPr>
            <w:tcW w:w="805" w:type="dxa"/>
          </w:tcPr>
          <w:p w14:paraId="5258D53D" w14:textId="77777777" w:rsidR="00EE2E60" w:rsidRPr="009F5DB2" w:rsidRDefault="00EE2E60" w:rsidP="00EB7377">
            <w:pPr>
              <w:pStyle w:val="NoSpacing"/>
              <w:ind w:left="144"/>
              <w:rPr>
                <w:rFonts w:cstheme="minorHAnsi"/>
              </w:rPr>
            </w:pPr>
            <w:r w:rsidRPr="009F5DB2">
              <w:rPr>
                <w:rFonts w:cstheme="minorHAnsi"/>
              </w:rPr>
              <w:t>17</w:t>
            </w:r>
          </w:p>
        </w:tc>
        <w:tc>
          <w:tcPr>
            <w:tcW w:w="5040" w:type="dxa"/>
          </w:tcPr>
          <w:p w14:paraId="34F97567" w14:textId="77777777" w:rsidR="00EE2E60" w:rsidRPr="009F5DB2" w:rsidRDefault="00EE2E60" w:rsidP="00EB7377">
            <w:pPr>
              <w:pStyle w:val="NoSpacing"/>
              <w:ind w:left="144"/>
              <w:rPr>
                <w:rFonts w:cstheme="minorHAnsi"/>
              </w:rPr>
            </w:pPr>
            <w:r w:rsidRPr="009F5DB2">
              <w:rPr>
                <w:rFonts w:cstheme="minorHAnsi"/>
              </w:rPr>
              <w:t xml:space="preserve">Prepare bank reconciliations. </w:t>
            </w:r>
          </w:p>
        </w:tc>
        <w:tc>
          <w:tcPr>
            <w:tcW w:w="1730" w:type="dxa"/>
          </w:tcPr>
          <w:p w14:paraId="6119CE00" w14:textId="77777777" w:rsidR="00EE2E60" w:rsidRPr="009F5DB2" w:rsidRDefault="00EE2E60" w:rsidP="00EB7377">
            <w:pPr>
              <w:pStyle w:val="NoSpacing"/>
              <w:ind w:left="144"/>
              <w:rPr>
                <w:rFonts w:cstheme="minorHAnsi"/>
              </w:rPr>
            </w:pPr>
          </w:p>
        </w:tc>
        <w:tc>
          <w:tcPr>
            <w:tcW w:w="1330" w:type="dxa"/>
          </w:tcPr>
          <w:p w14:paraId="3600D12F" w14:textId="77777777" w:rsidR="00EE2E60" w:rsidRPr="009F5DB2" w:rsidRDefault="00EE2E60" w:rsidP="00EB7377">
            <w:pPr>
              <w:pStyle w:val="NoSpacing"/>
              <w:rPr>
                <w:rFonts w:cstheme="minorHAnsi"/>
              </w:rPr>
            </w:pPr>
            <w:r w:rsidRPr="009F5DB2">
              <w:rPr>
                <w:rFonts w:cstheme="minorHAnsi"/>
              </w:rPr>
              <w:t>GMO &amp; FM</w:t>
            </w:r>
          </w:p>
        </w:tc>
        <w:tc>
          <w:tcPr>
            <w:tcW w:w="1530" w:type="dxa"/>
          </w:tcPr>
          <w:p w14:paraId="5865C33A" w14:textId="77777777" w:rsidR="00EE2E60" w:rsidRPr="009F5DB2" w:rsidRDefault="00EE2E60" w:rsidP="00EB7377">
            <w:pPr>
              <w:pStyle w:val="NoSpacing"/>
              <w:rPr>
                <w:rFonts w:cstheme="minorHAnsi"/>
                <w:sz w:val="18"/>
                <w:szCs w:val="18"/>
              </w:rPr>
            </w:pPr>
          </w:p>
        </w:tc>
      </w:tr>
      <w:tr w:rsidR="00EE2E60" w:rsidRPr="009F5DB2" w14:paraId="186B4837" w14:textId="77777777" w:rsidTr="00317BDC">
        <w:trPr>
          <w:trHeight w:val="170"/>
          <w:jc w:val="center"/>
        </w:trPr>
        <w:tc>
          <w:tcPr>
            <w:tcW w:w="805" w:type="dxa"/>
          </w:tcPr>
          <w:p w14:paraId="2B6D0D08" w14:textId="77777777" w:rsidR="00EE2E60" w:rsidRPr="009F5DB2" w:rsidRDefault="00EE2E60" w:rsidP="00EB7377">
            <w:pPr>
              <w:pStyle w:val="NoSpacing"/>
              <w:ind w:left="144"/>
              <w:rPr>
                <w:rFonts w:cstheme="minorHAnsi"/>
              </w:rPr>
            </w:pPr>
            <w:r w:rsidRPr="009F5DB2">
              <w:rPr>
                <w:rFonts w:cstheme="minorHAnsi"/>
              </w:rPr>
              <w:t>18</w:t>
            </w:r>
          </w:p>
        </w:tc>
        <w:tc>
          <w:tcPr>
            <w:tcW w:w="5040" w:type="dxa"/>
          </w:tcPr>
          <w:p w14:paraId="5204F06A" w14:textId="04EDEE55" w:rsidR="00EE2E60" w:rsidRPr="009F5DB2" w:rsidRDefault="00EE2E60" w:rsidP="00AA76DC">
            <w:pPr>
              <w:pStyle w:val="NoSpacing"/>
              <w:ind w:left="144"/>
              <w:rPr>
                <w:rFonts w:cstheme="minorHAnsi"/>
              </w:rPr>
            </w:pPr>
            <w:r w:rsidRPr="009F5DB2">
              <w:rPr>
                <w:rFonts w:cstheme="minorHAnsi"/>
              </w:rPr>
              <w:t>Determine the amount of unused grant funds and notify grantor for final disposition.</w:t>
            </w:r>
          </w:p>
        </w:tc>
        <w:tc>
          <w:tcPr>
            <w:tcW w:w="1730" w:type="dxa"/>
          </w:tcPr>
          <w:p w14:paraId="2287E8FA" w14:textId="77777777" w:rsidR="00EE2E60" w:rsidRPr="009F5DB2" w:rsidRDefault="00EE2E60" w:rsidP="00EB7377">
            <w:pPr>
              <w:pStyle w:val="NoSpacing"/>
              <w:ind w:left="144"/>
              <w:rPr>
                <w:rFonts w:cstheme="minorHAnsi"/>
              </w:rPr>
            </w:pPr>
          </w:p>
        </w:tc>
        <w:tc>
          <w:tcPr>
            <w:tcW w:w="1330" w:type="dxa"/>
          </w:tcPr>
          <w:p w14:paraId="530189D3" w14:textId="77777777" w:rsidR="00EE2E60" w:rsidRPr="009F5DB2" w:rsidRDefault="00EE2E60" w:rsidP="00EB7377">
            <w:pPr>
              <w:pStyle w:val="NoSpacing"/>
              <w:rPr>
                <w:rFonts w:cstheme="minorHAnsi"/>
              </w:rPr>
            </w:pPr>
            <w:r w:rsidRPr="009F5DB2">
              <w:rPr>
                <w:rFonts w:cstheme="minorHAnsi"/>
              </w:rPr>
              <w:t>GMS</w:t>
            </w:r>
          </w:p>
        </w:tc>
        <w:tc>
          <w:tcPr>
            <w:tcW w:w="1530" w:type="dxa"/>
          </w:tcPr>
          <w:p w14:paraId="7D1136AB" w14:textId="77777777" w:rsidR="00EE2E60" w:rsidRPr="009F5DB2" w:rsidRDefault="00EE2E60" w:rsidP="00EB7377">
            <w:pPr>
              <w:pStyle w:val="NoSpacing"/>
              <w:rPr>
                <w:rFonts w:cstheme="minorHAnsi"/>
                <w:sz w:val="18"/>
                <w:szCs w:val="18"/>
              </w:rPr>
            </w:pPr>
          </w:p>
        </w:tc>
      </w:tr>
      <w:tr w:rsidR="00EE2E60" w:rsidRPr="009F5DB2" w14:paraId="7527E5A5" w14:textId="77777777" w:rsidTr="00317BDC">
        <w:trPr>
          <w:trHeight w:val="170"/>
          <w:jc w:val="center"/>
        </w:trPr>
        <w:tc>
          <w:tcPr>
            <w:tcW w:w="805" w:type="dxa"/>
          </w:tcPr>
          <w:p w14:paraId="66BE36D3" w14:textId="77777777" w:rsidR="00EE2E60" w:rsidRPr="009F5DB2" w:rsidRDefault="00EE2E60" w:rsidP="00EB7377">
            <w:pPr>
              <w:pStyle w:val="NoSpacing"/>
              <w:ind w:left="144"/>
              <w:rPr>
                <w:rFonts w:cstheme="minorHAnsi"/>
              </w:rPr>
            </w:pPr>
            <w:r w:rsidRPr="009F5DB2">
              <w:rPr>
                <w:rFonts w:cstheme="minorHAnsi"/>
              </w:rPr>
              <w:t>19</w:t>
            </w:r>
          </w:p>
        </w:tc>
        <w:tc>
          <w:tcPr>
            <w:tcW w:w="5040" w:type="dxa"/>
          </w:tcPr>
          <w:p w14:paraId="2A4A3C7B" w14:textId="4E59A2CF" w:rsidR="00EE2E60" w:rsidRPr="009F5DB2" w:rsidRDefault="00EE2E60" w:rsidP="00EB7377">
            <w:pPr>
              <w:pStyle w:val="NoSpacing"/>
              <w:ind w:left="144"/>
              <w:rPr>
                <w:rFonts w:cstheme="minorHAnsi"/>
              </w:rPr>
            </w:pPr>
            <w:r w:rsidRPr="009F5DB2">
              <w:rPr>
                <w:rFonts w:cstheme="minorHAnsi"/>
              </w:rPr>
              <w:t>Prepare and submit final c</w:t>
            </w:r>
            <w:r w:rsidR="003E13C4">
              <w:rPr>
                <w:rFonts w:cstheme="minorHAnsi"/>
              </w:rPr>
              <w:t>loseout</w:t>
            </w:r>
            <w:r w:rsidRPr="009F5DB2">
              <w:rPr>
                <w:rFonts w:cstheme="minorHAnsi"/>
              </w:rPr>
              <w:t xml:space="preserve"> reports to grantor.</w:t>
            </w:r>
          </w:p>
        </w:tc>
        <w:tc>
          <w:tcPr>
            <w:tcW w:w="1730" w:type="dxa"/>
          </w:tcPr>
          <w:p w14:paraId="7CFF0FE0" w14:textId="77777777" w:rsidR="00EE2E60" w:rsidRPr="009F5DB2" w:rsidRDefault="00EE2E60" w:rsidP="00EB7377">
            <w:pPr>
              <w:pStyle w:val="NoSpacing"/>
              <w:ind w:left="144"/>
              <w:rPr>
                <w:rFonts w:cstheme="minorHAnsi"/>
              </w:rPr>
            </w:pPr>
          </w:p>
        </w:tc>
        <w:tc>
          <w:tcPr>
            <w:tcW w:w="1330" w:type="dxa"/>
          </w:tcPr>
          <w:p w14:paraId="6010F25E" w14:textId="11D00151" w:rsidR="00EE2E60" w:rsidRPr="009F5DB2" w:rsidRDefault="00EE2E60" w:rsidP="00EB7377">
            <w:pPr>
              <w:pStyle w:val="NoSpacing"/>
              <w:rPr>
                <w:rFonts w:cstheme="minorHAnsi"/>
              </w:rPr>
            </w:pPr>
            <w:r w:rsidRPr="009F5DB2">
              <w:rPr>
                <w:rFonts w:cstheme="minorHAnsi"/>
              </w:rPr>
              <w:t>GMS &amp; P</w:t>
            </w:r>
            <w:r w:rsidR="00186A8E" w:rsidRPr="009F5DB2">
              <w:rPr>
                <w:rFonts w:cstheme="minorHAnsi"/>
              </w:rPr>
              <w:t>D</w:t>
            </w:r>
            <w:r w:rsidRPr="009F5DB2">
              <w:rPr>
                <w:rFonts w:cstheme="minorHAnsi"/>
              </w:rPr>
              <w:t>/PI</w:t>
            </w:r>
          </w:p>
        </w:tc>
        <w:tc>
          <w:tcPr>
            <w:tcW w:w="1530" w:type="dxa"/>
          </w:tcPr>
          <w:p w14:paraId="052EF2DE" w14:textId="77777777" w:rsidR="00EE2E60" w:rsidRPr="009F5DB2" w:rsidRDefault="00EE2E60" w:rsidP="00EB7377">
            <w:pPr>
              <w:pStyle w:val="NoSpacing"/>
              <w:rPr>
                <w:rFonts w:cstheme="minorHAnsi"/>
                <w:sz w:val="18"/>
                <w:szCs w:val="18"/>
              </w:rPr>
            </w:pPr>
          </w:p>
        </w:tc>
      </w:tr>
      <w:tr w:rsidR="00EE2E60" w:rsidRPr="009F5DB2" w14:paraId="1E823C00" w14:textId="77777777" w:rsidTr="00317BDC">
        <w:trPr>
          <w:trHeight w:val="377"/>
          <w:jc w:val="center"/>
        </w:trPr>
        <w:tc>
          <w:tcPr>
            <w:tcW w:w="805" w:type="dxa"/>
          </w:tcPr>
          <w:p w14:paraId="16A1D139" w14:textId="77777777" w:rsidR="00EE2E60" w:rsidRPr="009F5DB2" w:rsidRDefault="00EE2E60" w:rsidP="00EB7377">
            <w:pPr>
              <w:pStyle w:val="NoSpacing"/>
              <w:ind w:left="144"/>
              <w:rPr>
                <w:rFonts w:cstheme="minorHAnsi"/>
              </w:rPr>
            </w:pPr>
            <w:r w:rsidRPr="009F5DB2">
              <w:rPr>
                <w:rFonts w:cstheme="minorHAnsi"/>
              </w:rPr>
              <w:lastRenderedPageBreak/>
              <w:t>20</w:t>
            </w:r>
          </w:p>
        </w:tc>
        <w:tc>
          <w:tcPr>
            <w:tcW w:w="5040" w:type="dxa"/>
          </w:tcPr>
          <w:p w14:paraId="58E428EF" w14:textId="6C5B7A3F" w:rsidR="00EE2E60" w:rsidRPr="009F5DB2" w:rsidRDefault="00EE2E60" w:rsidP="00EB7377">
            <w:pPr>
              <w:pStyle w:val="NoSpacing"/>
              <w:ind w:left="144"/>
              <w:rPr>
                <w:rFonts w:cstheme="minorHAnsi"/>
              </w:rPr>
            </w:pPr>
            <w:r w:rsidRPr="009F5DB2">
              <w:rPr>
                <w:rFonts w:cstheme="minorHAnsi"/>
              </w:rPr>
              <w:t>File all final reports in hard copy binders and Open KM files for audit. Maintain for three years</w:t>
            </w:r>
            <w:r w:rsidR="00AA76DC">
              <w:rPr>
                <w:rFonts w:cstheme="minorHAnsi"/>
              </w:rPr>
              <w:t xml:space="preserve"> or as required by grantor.</w:t>
            </w:r>
          </w:p>
        </w:tc>
        <w:tc>
          <w:tcPr>
            <w:tcW w:w="1730" w:type="dxa"/>
          </w:tcPr>
          <w:p w14:paraId="44033FA0" w14:textId="77777777" w:rsidR="00EE2E60" w:rsidRPr="009F5DB2" w:rsidRDefault="00EE2E60" w:rsidP="00EB7377">
            <w:pPr>
              <w:pStyle w:val="NoSpacing"/>
              <w:ind w:left="144"/>
              <w:rPr>
                <w:rFonts w:cstheme="minorHAnsi"/>
              </w:rPr>
            </w:pPr>
          </w:p>
        </w:tc>
        <w:tc>
          <w:tcPr>
            <w:tcW w:w="1330" w:type="dxa"/>
          </w:tcPr>
          <w:p w14:paraId="4BACBF0E" w14:textId="77777777" w:rsidR="00EE2E60" w:rsidRPr="009F5DB2" w:rsidRDefault="00EE2E60" w:rsidP="00EB7377">
            <w:pPr>
              <w:pStyle w:val="NoSpacing"/>
              <w:rPr>
                <w:rFonts w:cstheme="minorHAnsi"/>
              </w:rPr>
            </w:pPr>
            <w:r w:rsidRPr="009F5DB2">
              <w:rPr>
                <w:rFonts w:cstheme="minorHAnsi"/>
              </w:rPr>
              <w:t>GMO</w:t>
            </w:r>
          </w:p>
        </w:tc>
        <w:tc>
          <w:tcPr>
            <w:tcW w:w="1530" w:type="dxa"/>
          </w:tcPr>
          <w:p w14:paraId="3D2A6570" w14:textId="77777777" w:rsidR="00EE2E60" w:rsidRPr="009F5DB2" w:rsidRDefault="00EE2E60" w:rsidP="00EB7377">
            <w:pPr>
              <w:pStyle w:val="NoSpacing"/>
              <w:rPr>
                <w:rFonts w:cstheme="minorHAnsi"/>
                <w:sz w:val="18"/>
                <w:szCs w:val="18"/>
              </w:rPr>
            </w:pPr>
          </w:p>
        </w:tc>
      </w:tr>
    </w:tbl>
    <w:p w14:paraId="05449C54" w14:textId="77777777" w:rsidR="00EE2E60" w:rsidRPr="009F5DB2" w:rsidRDefault="00EE2E60" w:rsidP="00EE2E60">
      <w:pPr>
        <w:pStyle w:val="NoSpacing"/>
        <w:ind w:left="1440"/>
        <w:rPr>
          <w:rFonts w:cstheme="minorHAnsi"/>
        </w:rPr>
      </w:pPr>
    </w:p>
    <w:p w14:paraId="342DEB34" w14:textId="77777777" w:rsidR="00EE2E60" w:rsidRPr="009F5DB2" w:rsidRDefault="00EE2E60" w:rsidP="00EE2E60">
      <w:pPr>
        <w:pStyle w:val="NoSpacing"/>
        <w:rPr>
          <w:rFonts w:cstheme="minorHAnsi"/>
        </w:rPr>
      </w:pPr>
      <w:r w:rsidRPr="009F5DB2">
        <w:rPr>
          <w:rFonts w:cstheme="minorHAnsi"/>
        </w:rPr>
        <w:t xml:space="preserve"> </w:t>
      </w:r>
    </w:p>
    <w:p w14:paraId="60A4F591" w14:textId="334EC3F9" w:rsidR="00EE2E60" w:rsidRPr="009F5DB2" w:rsidRDefault="00EE2E60" w:rsidP="00EE2E60">
      <w:pPr>
        <w:pStyle w:val="NoSpacing"/>
        <w:rPr>
          <w:rFonts w:cstheme="minorHAnsi"/>
        </w:rPr>
      </w:pPr>
      <w:r w:rsidRPr="009F5DB2">
        <w:rPr>
          <w:rFonts w:cstheme="minorHAnsi"/>
        </w:rPr>
        <w:t>AM</w:t>
      </w:r>
      <w:r w:rsidR="001A58C6" w:rsidRPr="001A58C6">
        <w:rPr>
          <w:rFonts w:cstheme="minorHAnsi"/>
        </w:rPr>
        <w:t>—</w:t>
      </w:r>
      <w:r w:rsidRPr="009F5DB2">
        <w:rPr>
          <w:rFonts w:cstheme="minorHAnsi"/>
        </w:rPr>
        <w:t>Audit Manager for Finance Department</w:t>
      </w:r>
    </w:p>
    <w:p w14:paraId="336DA70D" w14:textId="13E3F430" w:rsidR="00EE2E60" w:rsidRPr="009F5DB2" w:rsidRDefault="00EE2E60" w:rsidP="00EE2E60">
      <w:pPr>
        <w:pStyle w:val="NoSpacing"/>
        <w:rPr>
          <w:rFonts w:cstheme="minorHAnsi"/>
        </w:rPr>
      </w:pPr>
      <w:r w:rsidRPr="009F5DB2">
        <w:rPr>
          <w:rFonts w:cstheme="minorHAnsi"/>
        </w:rPr>
        <w:t>FM</w:t>
      </w:r>
      <w:r w:rsidR="001A58C6" w:rsidRPr="001A58C6">
        <w:rPr>
          <w:rFonts w:cstheme="minorHAnsi"/>
        </w:rPr>
        <w:t>—</w:t>
      </w:r>
      <w:r w:rsidRPr="009F5DB2">
        <w:rPr>
          <w:rFonts w:cstheme="minorHAnsi"/>
        </w:rPr>
        <w:t>Finance Manager (or designee)</w:t>
      </w:r>
    </w:p>
    <w:p w14:paraId="10AE5C5E" w14:textId="683E6DB3" w:rsidR="00EE2E60" w:rsidRPr="009F5DB2" w:rsidRDefault="00EE2E60" w:rsidP="00EE2E60">
      <w:pPr>
        <w:pStyle w:val="NoSpacing"/>
        <w:rPr>
          <w:rFonts w:cstheme="minorHAnsi"/>
        </w:rPr>
      </w:pPr>
      <w:r w:rsidRPr="009F5DB2">
        <w:rPr>
          <w:rFonts w:cstheme="minorHAnsi"/>
        </w:rPr>
        <w:t>GMS</w:t>
      </w:r>
      <w:r w:rsidR="001A58C6" w:rsidRPr="001A58C6">
        <w:rPr>
          <w:rFonts w:cstheme="minorHAnsi"/>
        </w:rPr>
        <w:t>—</w:t>
      </w:r>
      <w:r w:rsidRPr="009F5DB2">
        <w:rPr>
          <w:rFonts w:cstheme="minorHAnsi"/>
        </w:rPr>
        <w:t>Grants Management Specialist</w:t>
      </w:r>
    </w:p>
    <w:p w14:paraId="0C1A2FEF" w14:textId="399CF24D" w:rsidR="00EE2E60" w:rsidRPr="009F5DB2" w:rsidRDefault="00EE2E60" w:rsidP="00EE2E60">
      <w:pPr>
        <w:pStyle w:val="NoSpacing"/>
        <w:rPr>
          <w:rFonts w:cstheme="minorHAnsi"/>
        </w:rPr>
      </w:pPr>
      <w:r w:rsidRPr="009F5DB2">
        <w:rPr>
          <w:rFonts w:cstheme="minorHAnsi"/>
        </w:rPr>
        <w:t>GMO</w:t>
      </w:r>
      <w:r w:rsidR="001A58C6" w:rsidRPr="001A58C6">
        <w:rPr>
          <w:rFonts w:cstheme="minorHAnsi"/>
        </w:rPr>
        <w:t>—</w:t>
      </w:r>
      <w:r w:rsidRPr="009F5DB2">
        <w:rPr>
          <w:rFonts w:cstheme="minorHAnsi"/>
        </w:rPr>
        <w:t>Grants Management Officer</w:t>
      </w:r>
    </w:p>
    <w:p w14:paraId="63AD96A0" w14:textId="3A13FC71" w:rsidR="00EE2E60" w:rsidRPr="009F5DB2" w:rsidRDefault="00EE2E60" w:rsidP="00EE2E60">
      <w:pPr>
        <w:pStyle w:val="NoSpacing"/>
        <w:rPr>
          <w:rFonts w:cstheme="minorHAnsi"/>
        </w:rPr>
      </w:pPr>
      <w:r w:rsidRPr="009F5DB2">
        <w:rPr>
          <w:rFonts w:cstheme="minorHAnsi"/>
        </w:rPr>
        <w:t>HRM</w:t>
      </w:r>
      <w:r w:rsidR="001A58C6" w:rsidRPr="001A58C6">
        <w:rPr>
          <w:rFonts w:cstheme="minorHAnsi"/>
        </w:rPr>
        <w:t>—</w:t>
      </w:r>
      <w:r w:rsidRPr="009F5DB2">
        <w:rPr>
          <w:rFonts w:cstheme="minorHAnsi"/>
        </w:rPr>
        <w:t>Human Resources Manager</w:t>
      </w:r>
    </w:p>
    <w:p w14:paraId="59641603" w14:textId="77777777" w:rsidR="00270BD9" w:rsidRDefault="00EE2E60" w:rsidP="00270BD9">
      <w:pPr>
        <w:pStyle w:val="NoSpacing"/>
        <w:rPr>
          <w:rFonts w:cstheme="minorHAnsi"/>
        </w:rPr>
      </w:pPr>
      <w:r w:rsidRPr="009F5DB2">
        <w:rPr>
          <w:rFonts w:cstheme="minorHAnsi"/>
        </w:rPr>
        <w:t>P</w:t>
      </w:r>
      <w:r w:rsidR="00186A8E" w:rsidRPr="009F5DB2">
        <w:rPr>
          <w:rFonts w:cstheme="minorHAnsi"/>
        </w:rPr>
        <w:t>D</w:t>
      </w:r>
      <w:r w:rsidRPr="009F5DB2">
        <w:rPr>
          <w:rFonts w:cstheme="minorHAnsi"/>
        </w:rPr>
        <w:t>/P</w:t>
      </w:r>
      <w:r w:rsidR="001A58C6">
        <w:rPr>
          <w:rFonts w:cstheme="minorHAnsi"/>
        </w:rPr>
        <w:t>I</w:t>
      </w:r>
      <w:r w:rsidR="001A58C6" w:rsidRPr="001A58C6">
        <w:rPr>
          <w:rFonts w:cstheme="minorHAnsi"/>
        </w:rPr>
        <w:t>—</w:t>
      </w:r>
      <w:r w:rsidRPr="009F5DB2">
        <w:rPr>
          <w:rFonts w:cstheme="minorHAnsi"/>
        </w:rPr>
        <w:t xml:space="preserve">Program </w:t>
      </w:r>
      <w:r w:rsidR="00186A8E" w:rsidRPr="009F5DB2">
        <w:rPr>
          <w:rFonts w:cstheme="minorHAnsi"/>
        </w:rPr>
        <w:t>Director</w:t>
      </w:r>
      <w:r w:rsidRPr="009F5DB2">
        <w:rPr>
          <w:rFonts w:cstheme="minorHAnsi"/>
        </w:rPr>
        <w:t>/Principal Investigator</w:t>
      </w:r>
    </w:p>
    <w:p w14:paraId="29DEB9DC" w14:textId="03BBA963" w:rsidR="00317BDC" w:rsidRDefault="00317BDC">
      <w:r>
        <w:br w:type="page"/>
      </w:r>
    </w:p>
    <w:p w14:paraId="2224FAAD" w14:textId="77777777" w:rsidR="00E56EE8" w:rsidRPr="009F5DB2" w:rsidRDefault="00E56EE8" w:rsidP="00E56EE8">
      <w:pPr>
        <w:pStyle w:val="Heading4"/>
      </w:pPr>
      <w:r>
        <w:lastRenderedPageBreak/>
        <w:t xml:space="preserve">Example from </w:t>
      </w:r>
      <w:r w:rsidRPr="009F5DB2">
        <w:t>Centre for Infectious Disease Research in Zambia</w:t>
      </w:r>
    </w:p>
    <w:p w14:paraId="38B14548" w14:textId="77777777" w:rsidR="00317BDC" w:rsidRPr="00270BD9" w:rsidRDefault="00317BDC" w:rsidP="00270BD9"/>
    <w:p w14:paraId="700156E8" w14:textId="5867BDD1" w:rsidR="00EE2E60" w:rsidRPr="00270BD9" w:rsidRDefault="00EE2E60" w:rsidP="00270BD9">
      <w:pPr>
        <w:pStyle w:val="Heading4"/>
        <w:rPr>
          <w:rFonts w:cstheme="minorHAnsi"/>
        </w:rPr>
      </w:pPr>
      <w:r w:rsidRPr="009F5DB2">
        <w:t>Sub</w:t>
      </w:r>
      <w:r w:rsidR="001A58C6">
        <w:t>-</w:t>
      </w:r>
      <w:r w:rsidRPr="009F5DB2">
        <w:t>Award Recipient C</w:t>
      </w:r>
      <w:r w:rsidR="003E13C4">
        <w:t>loseout</w:t>
      </w:r>
      <w:r w:rsidRPr="009F5DB2">
        <w:t xml:space="preserve"> Notification Letter</w:t>
      </w:r>
    </w:p>
    <w:p w14:paraId="7E700255" w14:textId="77777777" w:rsidR="00EE2E60" w:rsidRPr="009F5DB2" w:rsidRDefault="00EE2E60" w:rsidP="00EE2E60">
      <w:pPr>
        <w:ind w:left="900"/>
        <w:rPr>
          <w:rFonts w:cstheme="minorHAnsi"/>
        </w:rPr>
      </w:pPr>
    </w:p>
    <w:p w14:paraId="2A16610E" w14:textId="551EAEE3" w:rsidR="00EE2E60" w:rsidRPr="009F5DB2" w:rsidRDefault="00EE2E60" w:rsidP="00270BD9">
      <w:pPr>
        <w:ind w:left="720"/>
        <w:rPr>
          <w:rFonts w:cstheme="minorHAnsi"/>
        </w:rPr>
      </w:pPr>
      <w:r w:rsidRPr="009F5DB2">
        <w:rPr>
          <w:rFonts w:cstheme="minorHAnsi"/>
        </w:rPr>
        <w:t>Contact Name</w:t>
      </w:r>
      <w:r w:rsidR="000D6278" w:rsidRPr="009F5DB2">
        <w:rPr>
          <w:rFonts w:cstheme="minorHAnsi"/>
        </w:rPr>
        <w:t>:</w:t>
      </w:r>
    </w:p>
    <w:p w14:paraId="37961866" w14:textId="15281F79" w:rsidR="00EE2E60" w:rsidRPr="009F5DB2" w:rsidRDefault="00EE2E60" w:rsidP="00270BD9">
      <w:pPr>
        <w:ind w:left="720"/>
        <w:rPr>
          <w:rFonts w:cstheme="minorHAnsi"/>
        </w:rPr>
      </w:pPr>
      <w:r w:rsidRPr="009F5DB2">
        <w:rPr>
          <w:rFonts w:cstheme="minorHAnsi"/>
        </w:rPr>
        <w:t>Institution</w:t>
      </w:r>
      <w:r w:rsidR="000D6278" w:rsidRPr="009F5DB2">
        <w:rPr>
          <w:rFonts w:cstheme="minorHAnsi"/>
        </w:rPr>
        <w:t>:</w:t>
      </w:r>
      <w:r w:rsidRPr="009F5DB2">
        <w:rPr>
          <w:rFonts w:cstheme="minorHAnsi"/>
        </w:rPr>
        <w:t xml:space="preserve"> </w:t>
      </w:r>
    </w:p>
    <w:p w14:paraId="1432D161" w14:textId="3F4C12BD" w:rsidR="00EE2E60" w:rsidRPr="009F5DB2" w:rsidRDefault="00EE2E60" w:rsidP="00270BD9">
      <w:pPr>
        <w:ind w:left="720"/>
        <w:rPr>
          <w:rFonts w:cstheme="minorHAnsi"/>
        </w:rPr>
      </w:pPr>
      <w:r w:rsidRPr="009F5DB2">
        <w:rPr>
          <w:rFonts w:cstheme="minorHAnsi"/>
        </w:rPr>
        <w:t>Address</w:t>
      </w:r>
      <w:r w:rsidR="000D6278" w:rsidRPr="009F5DB2">
        <w:rPr>
          <w:rFonts w:cstheme="minorHAnsi"/>
        </w:rPr>
        <w:t>:</w:t>
      </w:r>
      <w:r w:rsidRPr="009F5DB2">
        <w:rPr>
          <w:rFonts w:cstheme="minorHAnsi"/>
        </w:rPr>
        <w:tab/>
      </w:r>
    </w:p>
    <w:p w14:paraId="7C974549" w14:textId="6477B5D3" w:rsidR="00EE2E60" w:rsidRPr="009F5DB2" w:rsidRDefault="00EE2E60" w:rsidP="00270BD9">
      <w:pPr>
        <w:ind w:left="720"/>
        <w:rPr>
          <w:rFonts w:cstheme="minorHAnsi"/>
        </w:rPr>
      </w:pPr>
      <w:r w:rsidRPr="009F5DB2">
        <w:rPr>
          <w:rFonts w:cstheme="minorHAnsi"/>
        </w:rPr>
        <w:t>Award Number</w:t>
      </w:r>
      <w:r w:rsidR="000D6278" w:rsidRPr="009F5DB2">
        <w:rPr>
          <w:rFonts w:cstheme="minorHAnsi"/>
        </w:rPr>
        <w:t>:</w:t>
      </w:r>
    </w:p>
    <w:p w14:paraId="5249F38F" w14:textId="5F873F56" w:rsidR="00EE2E60" w:rsidRPr="009F5DB2" w:rsidRDefault="00EE2E60" w:rsidP="00270BD9">
      <w:pPr>
        <w:ind w:left="720"/>
        <w:rPr>
          <w:rFonts w:cstheme="minorHAnsi"/>
        </w:rPr>
      </w:pPr>
      <w:r w:rsidRPr="009F5DB2">
        <w:rPr>
          <w:rFonts w:cstheme="minorHAnsi"/>
        </w:rPr>
        <w:t>Award Amount</w:t>
      </w:r>
      <w:r w:rsidR="000D6278" w:rsidRPr="009F5DB2">
        <w:rPr>
          <w:rFonts w:cstheme="minorHAnsi"/>
        </w:rPr>
        <w:t>:</w:t>
      </w:r>
    </w:p>
    <w:p w14:paraId="7A11A078" w14:textId="77777777" w:rsidR="00EE2E60" w:rsidRPr="009F5DB2" w:rsidRDefault="00EE2E60" w:rsidP="00270BD9">
      <w:pPr>
        <w:ind w:left="713"/>
        <w:rPr>
          <w:rFonts w:cstheme="minorHAnsi"/>
        </w:rPr>
      </w:pPr>
    </w:p>
    <w:p w14:paraId="11460E89" w14:textId="20DEC573" w:rsidR="00EE2E60" w:rsidRPr="009F5DB2" w:rsidRDefault="00EE2E60" w:rsidP="00270BD9">
      <w:pPr>
        <w:ind w:left="713"/>
        <w:rPr>
          <w:rFonts w:cstheme="minorHAnsi"/>
        </w:rPr>
      </w:pPr>
      <w:r w:rsidRPr="009F5DB2">
        <w:rPr>
          <w:rFonts w:cstheme="minorHAnsi"/>
        </w:rPr>
        <w:t>Dear ____________</w:t>
      </w:r>
      <w:r w:rsidR="003B0054">
        <w:rPr>
          <w:rFonts w:cstheme="minorHAnsi"/>
        </w:rPr>
        <w:t>,</w:t>
      </w:r>
    </w:p>
    <w:p w14:paraId="20E8FA47" w14:textId="77777777" w:rsidR="000D6278" w:rsidRPr="009F5DB2" w:rsidRDefault="000D6278" w:rsidP="00270BD9">
      <w:pPr>
        <w:ind w:left="713"/>
        <w:rPr>
          <w:rFonts w:cstheme="minorHAnsi"/>
        </w:rPr>
      </w:pPr>
    </w:p>
    <w:p w14:paraId="667C1CFF" w14:textId="2802D71A" w:rsidR="00263D54" w:rsidRDefault="00EE2E60" w:rsidP="00270BD9">
      <w:pPr>
        <w:ind w:left="713"/>
        <w:rPr>
          <w:rFonts w:cstheme="minorHAnsi"/>
        </w:rPr>
      </w:pPr>
      <w:r w:rsidRPr="009F5DB2">
        <w:rPr>
          <w:rFonts w:cstheme="minorHAnsi"/>
        </w:rPr>
        <w:t>This letter is a notification that the s</w:t>
      </w:r>
      <w:r w:rsidR="0019250D">
        <w:rPr>
          <w:rFonts w:cstheme="minorHAnsi"/>
        </w:rPr>
        <w:t>ub-awar</w:t>
      </w:r>
      <w:r w:rsidRPr="009F5DB2">
        <w:rPr>
          <w:rFonts w:cstheme="minorHAnsi"/>
        </w:rPr>
        <w:t>d agreement number</w:t>
      </w:r>
      <w:r w:rsidR="00186A8E" w:rsidRPr="009F5DB2">
        <w:rPr>
          <w:rFonts w:cstheme="minorHAnsi"/>
        </w:rPr>
        <w:t xml:space="preserve"> </w:t>
      </w:r>
      <w:r w:rsidRPr="009F5DB2">
        <w:rPr>
          <w:rFonts w:cstheme="minorHAnsi"/>
        </w:rPr>
        <w:t>________________</w:t>
      </w:r>
      <w:r w:rsidR="00186A8E" w:rsidRPr="009F5DB2">
        <w:rPr>
          <w:rFonts w:cstheme="minorHAnsi"/>
        </w:rPr>
        <w:t xml:space="preserve"> </w:t>
      </w:r>
      <w:r w:rsidRPr="009F5DB2">
        <w:rPr>
          <w:rFonts w:cstheme="minorHAnsi"/>
        </w:rPr>
        <w:t xml:space="preserve">will terminate on __________________. </w:t>
      </w:r>
    </w:p>
    <w:p w14:paraId="11BBD15C" w14:textId="77777777" w:rsidR="00263D54" w:rsidRDefault="00263D54" w:rsidP="00270BD9">
      <w:pPr>
        <w:ind w:left="713"/>
        <w:rPr>
          <w:rFonts w:cstheme="minorHAnsi"/>
        </w:rPr>
      </w:pPr>
    </w:p>
    <w:p w14:paraId="47A869D2" w14:textId="4926EB30" w:rsidR="00EE2E60" w:rsidRPr="009F5DB2" w:rsidRDefault="00263D54" w:rsidP="00270BD9">
      <w:pPr>
        <w:ind w:left="713"/>
        <w:rPr>
          <w:rFonts w:cstheme="minorHAnsi"/>
        </w:rPr>
      </w:pPr>
      <w:r>
        <w:rPr>
          <w:rFonts w:cstheme="minorHAnsi"/>
        </w:rPr>
        <w:t>To ensure timely award</w:t>
      </w:r>
      <w:r w:rsidR="00EE2E60" w:rsidRPr="009F5DB2">
        <w:rPr>
          <w:rFonts w:cstheme="minorHAnsi"/>
        </w:rPr>
        <w:t xml:space="preserve"> c</w:t>
      </w:r>
      <w:r w:rsidR="003E13C4">
        <w:rPr>
          <w:rFonts w:cstheme="minorHAnsi"/>
        </w:rPr>
        <w:t>loseout</w:t>
      </w:r>
      <w:r w:rsidR="003B0054">
        <w:rPr>
          <w:rFonts w:cstheme="minorHAnsi"/>
        </w:rPr>
        <w:t>,</w:t>
      </w:r>
      <w:r w:rsidR="00EE2E60" w:rsidRPr="009F5DB2">
        <w:rPr>
          <w:rFonts w:cstheme="minorHAnsi"/>
        </w:rPr>
        <w:t xml:space="preserve"> we request </w:t>
      </w:r>
      <w:r>
        <w:rPr>
          <w:rFonts w:cstheme="minorHAnsi"/>
        </w:rPr>
        <w:t>that you submit the following</w:t>
      </w:r>
      <w:r w:rsidR="00EE2E60" w:rsidRPr="009F5DB2">
        <w:rPr>
          <w:rFonts w:cstheme="minorHAnsi"/>
        </w:rPr>
        <w:t xml:space="preserve"> by the due date</w:t>
      </w:r>
      <w:r>
        <w:rPr>
          <w:rFonts w:cstheme="minorHAnsi"/>
        </w:rPr>
        <w:t>s</w:t>
      </w:r>
      <w:r w:rsidR="00EE2E60" w:rsidRPr="009F5DB2">
        <w:rPr>
          <w:rFonts w:cstheme="minorHAnsi"/>
        </w:rPr>
        <w:t xml:space="preserve"> indicated:</w:t>
      </w:r>
    </w:p>
    <w:p w14:paraId="41AE4653" w14:textId="77777777" w:rsidR="00186A8E" w:rsidRPr="009F5DB2" w:rsidRDefault="00186A8E" w:rsidP="00270BD9">
      <w:pPr>
        <w:ind w:left="713"/>
        <w:rPr>
          <w:rFonts w:cstheme="minorHAnsi"/>
        </w:rPr>
      </w:pPr>
    </w:p>
    <w:p w14:paraId="22F08524" w14:textId="17600D7B" w:rsidR="00EE2E60" w:rsidRPr="009F5DB2" w:rsidRDefault="00EE2E60" w:rsidP="00270BD9">
      <w:pPr>
        <w:ind w:left="713"/>
        <w:rPr>
          <w:rFonts w:cstheme="minorHAnsi"/>
        </w:rPr>
      </w:pPr>
      <w:r w:rsidRPr="009F5DB2">
        <w:rPr>
          <w:rFonts w:cstheme="minorHAnsi"/>
        </w:rPr>
        <w:t>Invoice for the period ____________ no later than ________________.</w:t>
      </w:r>
    </w:p>
    <w:p w14:paraId="0030867B" w14:textId="0D2C15EB" w:rsidR="00EE2E60" w:rsidRPr="009F5DB2" w:rsidRDefault="00EE2E60" w:rsidP="00270BD9">
      <w:pPr>
        <w:ind w:left="713"/>
        <w:rPr>
          <w:rFonts w:cstheme="minorHAnsi"/>
        </w:rPr>
      </w:pPr>
      <w:r w:rsidRPr="009F5DB2">
        <w:rPr>
          <w:rFonts w:cstheme="minorHAnsi"/>
        </w:rPr>
        <w:t>Final Performance Report</w:t>
      </w:r>
      <w:r w:rsidR="00263D54">
        <w:rPr>
          <w:rFonts w:cstheme="minorHAnsi"/>
        </w:rPr>
        <w:t xml:space="preserve"> </w:t>
      </w:r>
      <w:r w:rsidRPr="009F5DB2">
        <w:rPr>
          <w:rFonts w:cstheme="minorHAnsi"/>
        </w:rPr>
        <w:t>_________ no later than ________________</w:t>
      </w:r>
      <w:r w:rsidR="00783E27">
        <w:rPr>
          <w:rFonts w:cstheme="minorHAnsi"/>
        </w:rPr>
        <w:t>.</w:t>
      </w:r>
    </w:p>
    <w:p w14:paraId="2742F966" w14:textId="77777777" w:rsidR="00186A8E" w:rsidRPr="009F5DB2" w:rsidRDefault="00186A8E" w:rsidP="00270BD9">
      <w:pPr>
        <w:ind w:left="713"/>
        <w:rPr>
          <w:rFonts w:cstheme="minorHAnsi"/>
        </w:rPr>
      </w:pPr>
    </w:p>
    <w:p w14:paraId="321FAD00" w14:textId="70466204" w:rsidR="00186A8E" w:rsidRPr="009F5DB2" w:rsidRDefault="00EE2E60" w:rsidP="00270BD9">
      <w:pPr>
        <w:ind w:left="713"/>
        <w:rPr>
          <w:rFonts w:cstheme="minorHAnsi"/>
        </w:rPr>
      </w:pPr>
      <w:r w:rsidRPr="009F5DB2">
        <w:rPr>
          <w:rFonts w:cstheme="minorHAnsi"/>
        </w:rPr>
        <w:t xml:space="preserve">Submitting these required reports on time will assist in meeting </w:t>
      </w:r>
      <w:r w:rsidR="00186A8E" w:rsidRPr="009F5DB2">
        <w:rPr>
          <w:rFonts w:cstheme="minorHAnsi"/>
        </w:rPr>
        <w:t>the</w:t>
      </w:r>
      <w:r w:rsidRPr="009F5DB2">
        <w:rPr>
          <w:rFonts w:cstheme="minorHAnsi"/>
        </w:rPr>
        <w:t xml:space="preserve"> contractual obligations under the grant award. </w:t>
      </w:r>
    </w:p>
    <w:p w14:paraId="270D5AA2" w14:textId="77777777" w:rsidR="00186A8E" w:rsidRPr="009F5DB2" w:rsidRDefault="00186A8E" w:rsidP="00270BD9">
      <w:pPr>
        <w:ind w:left="713"/>
        <w:rPr>
          <w:rFonts w:cstheme="minorHAnsi"/>
        </w:rPr>
      </w:pPr>
    </w:p>
    <w:p w14:paraId="60A3CC56" w14:textId="6B0DFFB4" w:rsidR="00EE2E60" w:rsidRPr="009F5DB2" w:rsidRDefault="00EE2E60" w:rsidP="00270BD9">
      <w:pPr>
        <w:ind w:left="713"/>
        <w:rPr>
          <w:rFonts w:cstheme="minorHAnsi"/>
        </w:rPr>
      </w:pPr>
      <w:r w:rsidRPr="009F5DB2">
        <w:rPr>
          <w:rFonts w:cstheme="minorHAnsi"/>
        </w:rPr>
        <w:t xml:space="preserve">We greatly appreciate your efforts to </w:t>
      </w:r>
      <w:r w:rsidR="00783E27" w:rsidRPr="009F5DB2">
        <w:rPr>
          <w:rFonts w:cstheme="minorHAnsi"/>
        </w:rPr>
        <w:t>collaborate</w:t>
      </w:r>
      <w:r w:rsidRPr="009F5DB2">
        <w:rPr>
          <w:rFonts w:cstheme="minorHAnsi"/>
        </w:rPr>
        <w:t xml:space="preserve"> with us to complete the work under this grant. </w:t>
      </w:r>
    </w:p>
    <w:p w14:paraId="06E2ED2B" w14:textId="24D63AE1" w:rsidR="00EE2E60" w:rsidRPr="009F5DB2" w:rsidRDefault="00EE2E60" w:rsidP="00270BD9">
      <w:pPr>
        <w:ind w:left="713"/>
        <w:rPr>
          <w:rFonts w:cstheme="minorHAnsi"/>
        </w:rPr>
      </w:pPr>
    </w:p>
    <w:p w14:paraId="499D8F59" w14:textId="77777777" w:rsidR="000D6278" w:rsidRPr="009F5DB2" w:rsidRDefault="000D6278" w:rsidP="00270BD9">
      <w:pPr>
        <w:ind w:left="713"/>
        <w:rPr>
          <w:rFonts w:cstheme="minorHAnsi"/>
        </w:rPr>
      </w:pPr>
    </w:p>
    <w:p w14:paraId="4AB13807" w14:textId="77777777" w:rsidR="00EE2E60" w:rsidRPr="009F5DB2" w:rsidRDefault="00EE2E60" w:rsidP="00270BD9">
      <w:pPr>
        <w:ind w:left="713"/>
        <w:rPr>
          <w:rFonts w:cstheme="minorHAnsi"/>
        </w:rPr>
      </w:pPr>
      <w:r w:rsidRPr="009F5DB2">
        <w:rPr>
          <w:rFonts w:cstheme="minorHAnsi"/>
        </w:rPr>
        <w:t>Sincerely,</w:t>
      </w:r>
    </w:p>
    <w:p w14:paraId="63E055B2" w14:textId="3C91195B" w:rsidR="00EE2E60" w:rsidRPr="009F5DB2" w:rsidRDefault="00EE2E60" w:rsidP="00270BD9">
      <w:pPr>
        <w:ind w:left="713"/>
        <w:rPr>
          <w:rFonts w:cstheme="minorHAnsi"/>
        </w:rPr>
      </w:pPr>
    </w:p>
    <w:p w14:paraId="2586919A" w14:textId="77777777" w:rsidR="000D6278" w:rsidRPr="009F5DB2" w:rsidRDefault="000D6278" w:rsidP="00270BD9">
      <w:pPr>
        <w:ind w:left="713"/>
        <w:rPr>
          <w:rFonts w:cstheme="minorHAnsi"/>
        </w:rPr>
      </w:pPr>
    </w:p>
    <w:p w14:paraId="0BBF413C" w14:textId="16DAD314" w:rsidR="00EE2E60" w:rsidRPr="009F5DB2" w:rsidRDefault="00EE2E60" w:rsidP="00270BD9">
      <w:pPr>
        <w:ind w:left="713"/>
        <w:rPr>
          <w:rFonts w:cstheme="minorHAnsi"/>
        </w:rPr>
      </w:pPr>
      <w:r w:rsidRPr="009F5DB2">
        <w:rPr>
          <w:rFonts w:cstheme="minorHAnsi"/>
        </w:rPr>
        <w:t>Grants Management Specialist</w:t>
      </w:r>
    </w:p>
    <w:p w14:paraId="1F885163" w14:textId="7B4E3E29" w:rsidR="00E76C9A" w:rsidRPr="009F5DB2" w:rsidRDefault="00E76C9A" w:rsidP="000217D2">
      <w:pPr>
        <w:tabs>
          <w:tab w:val="left" w:pos="452"/>
        </w:tabs>
        <w:rPr>
          <w:rFonts w:cstheme="minorHAnsi"/>
        </w:rPr>
      </w:pPr>
    </w:p>
    <w:sectPr w:rsidR="00E76C9A" w:rsidRPr="009F5DB2" w:rsidSect="001461E9">
      <w:headerReference w:type="even" r:id="rId69"/>
      <w:headerReference w:type="default" r:id="rId70"/>
      <w:footerReference w:type="even" r:id="rId71"/>
      <w:footerReference w:type="default" r:id="rId72"/>
      <w:headerReference w:type="first" r:id="rId73"/>
      <w:pgSz w:w="12240" w:h="15840"/>
      <w:pgMar w:top="1440" w:right="1440" w:bottom="1440" w:left="1440" w:header="720" w:footer="720" w:gutter="0"/>
      <w:pgBorders w:display="firstPage" w:offsetFrom="page">
        <w:top w:val="single" w:sz="12" w:space="24" w:color="FF0000"/>
        <w:left w:val="single" w:sz="12" w:space="24" w:color="FF0000"/>
        <w:bottom w:val="single" w:sz="12" w:space="24" w:color="FF0000"/>
        <w:right w:val="single" w:sz="12" w:space="24" w:color="FF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6B64D" w14:textId="77777777" w:rsidR="00A32D82" w:rsidRDefault="00A32D82" w:rsidP="008A1B46">
      <w:r>
        <w:separator/>
      </w:r>
    </w:p>
  </w:endnote>
  <w:endnote w:type="continuationSeparator" w:id="0">
    <w:p w14:paraId="63AF3979" w14:textId="77777777" w:rsidR="00A32D82" w:rsidRDefault="00A32D82" w:rsidP="008A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786613"/>
      <w:docPartObj>
        <w:docPartGallery w:val="Page Numbers (Bottom of Page)"/>
        <w:docPartUnique/>
      </w:docPartObj>
    </w:sdtPr>
    <w:sdtEndPr>
      <w:rPr>
        <w:rStyle w:val="PageNumber"/>
      </w:rPr>
    </w:sdtEndPr>
    <w:sdtContent>
      <w:p w14:paraId="2A6A4F3E" w14:textId="72692912" w:rsidR="00E7733B" w:rsidRDefault="00E7733B" w:rsidP="007F1A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A82A45" w14:textId="77777777" w:rsidR="00E7733B" w:rsidRDefault="00E7733B" w:rsidP="00BC1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619504"/>
      <w:docPartObj>
        <w:docPartGallery w:val="Page Numbers (Bottom of Page)"/>
        <w:docPartUnique/>
      </w:docPartObj>
    </w:sdtPr>
    <w:sdtEndPr>
      <w:rPr>
        <w:rStyle w:val="PageNumber"/>
      </w:rPr>
    </w:sdtEndPr>
    <w:sdtContent>
      <w:p w14:paraId="505385CF" w14:textId="7C51FA20" w:rsidR="00E7733B" w:rsidRDefault="00E7733B" w:rsidP="007F1A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B113DB" w14:textId="77777777" w:rsidR="00E7733B" w:rsidRDefault="00E7733B" w:rsidP="00BC1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1D71A" w14:textId="77777777" w:rsidR="00A32D82" w:rsidRDefault="00A32D82" w:rsidP="008A1B46">
      <w:r>
        <w:separator/>
      </w:r>
    </w:p>
  </w:footnote>
  <w:footnote w:type="continuationSeparator" w:id="0">
    <w:p w14:paraId="351746FD" w14:textId="77777777" w:rsidR="00A32D82" w:rsidRDefault="00A32D82" w:rsidP="008A1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95F6" w14:textId="7F164974" w:rsidR="00E7733B" w:rsidRDefault="00E77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2CA0A" w14:textId="150CE014" w:rsidR="00E7733B" w:rsidRDefault="00E77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1495C" w14:textId="5C388369" w:rsidR="00E7733B" w:rsidRDefault="00E77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4E2E"/>
    <w:multiLevelType w:val="multilevel"/>
    <w:tmpl w:val="5530A49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A0DC2"/>
    <w:multiLevelType w:val="multilevel"/>
    <w:tmpl w:val="C8B8F5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A5C40"/>
    <w:multiLevelType w:val="multilevel"/>
    <w:tmpl w:val="B5FC33B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554102"/>
    <w:multiLevelType w:val="multilevel"/>
    <w:tmpl w:val="781C68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8621C1"/>
    <w:multiLevelType w:val="hybridMultilevel"/>
    <w:tmpl w:val="E33049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BC371E"/>
    <w:multiLevelType w:val="hybridMultilevel"/>
    <w:tmpl w:val="8B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952AF"/>
    <w:multiLevelType w:val="multilevel"/>
    <w:tmpl w:val="FF62E0D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806759"/>
    <w:multiLevelType w:val="multilevel"/>
    <w:tmpl w:val="4CEEADBC"/>
    <w:lvl w:ilvl="0">
      <w:start w:val="1"/>
      <w:numFmt w:val="decimal"/>
      <w:lvlText w:val="%1"/>
      <w:lvlJc w:val="left"/>
      <w:pPr>
        <w:ind w:left="360" w:hanging="360"/>
      </w:pPr>
      <w:rPr>
        <w:rFonts w:cstheme="minorHAnsi" w:hint="default"/>
        <w:sz w:val="22"/>
      </w:rPr>
    </w:lvl>
    <w:lvl w:ilvl="1">
      <w:start w:val="1"/>
      <w:numFmt w:val="bullet"/>
      <w:lvlText w:val=""/>
      <w:lvlJc w:val="left"/>
      <w:pPr>
        <w:ind w:left="720" w:hanging="360"/>
      </w:pPr>
      <w:rPr>
        <w:rFonts w:ascii="Symbol" w:hAnsi="Symbol" w:hint="default"/>
        <w:sz w:val="22"/>
      </w:rPr>
    </w:lvl>
    <w:lvl w:ilvl="2">
      <w:start w:val="1"/>
      <w:numFmt w:val="decimal"/>
      <w:lvlText w:val="%1.%2.%3"/>
      <w:lvlJc w:val="left"/>
      <w:pPr>
        <w:ind w:left="2880" w:hanging="720"/>
      </w:pPr>
      <w:rPr>
        <w:rFonts w:cstheme="minorHAnsi" w:hint="default"/>
        <w:sz w:val="22"/>
      </w:rPr>
    </w:lvl>
    <w:lvl w:ilvl="3">
      <w:start w:val="1"/>
      <w:numFmt w:val="decimal"/>
      <w:lvlText w:val="%1.%2.%3.%4"/>
      <w:lvlJc w:val="left"/>
      <w:pPr>
        <w:ind w:left="3960" w:hanging="720"/>
      </w:pPr>
      <w:rPr>
        <w:rFonts w:cstheme="minorHAnsi" w:hint="default"/>
        <w:sz w:val="22"/>
      </w:rPr>
    </w:lvl>
    <w:lvl w:ilvl="4">
      <w:start w:val="1"/>
      <w:numFmt w:val="decimal"/>
      <w:lvlText w:val="%1.%2.%3.%4.%5"/>
      <w:lvlJc w:val="left"/>
      <w:pPr>
        <w:ind w:left="5400" w:hanging="1080"/>
      </w:pPr>
      <w:rPr>
        <w:rFonts w:cstheme="minorHAnsi" w:hint="default"/>
        <w:sz w:val="22"/>
      </w:rPr>
    </w:lvl>
    <w:lvl w:ilvl="5">
      <w:start w:val="1"/>
      <w:numFmt w:val="decimal"/>
      <w:lvlText w:val="%1.%2.%3.%4.%5.%6"/>
      <w:lvlJc w:val="left"/>
      <w:pPr>
        <w:ind w:left="6480" w:hanging="1080"/>
      </w:pPr>
      <w:rPr>
        <w:rFonts w:cstheme="minorHAnsi" w:hint="default"/>
        <w:sz w:val="22"/>
      </w:rPr>
    </w:lvl>
    <w:lvl w:ilvl="6">
      <w:start w:val="1"/>
      <w:numFmt w:val="decimal"/>
      <w:lvlText w:val="%1.%2.%3.%4.%5.%6.%7"/>
      <w:lvlJc w:val="left"/>
      <w:pPr>
        <w:ind w:left="7920" w:hanging="1440"/>
      </w:pPr>
      <w:rPr>
        <w:rFonts w:cstheme="minorHAnsi" w:hint="default"/>
        <w:sz w:val="22"/>
      </w:rPr>
    </w:lvl>
    <w:lvl w:ilvl="7">
      <w:start w:val="1"/>
      <w:numFmt w:val="decimal"/>
      <w:lvlText w:val="%1.%2.%3.%4.%5.%6.%7.%8"/>
      <w:lvlJc w:val="left"/>
      <w:pPr>
        <w:ind w:left="9000" w:hanging="1440"/>
      </w:pPr>
      <w:rPr>
        <w:rFonts w:cstheme="minorHAnsi" w:hint="default"/>
        <w:sz w:val="22"/>
      </w:rPr>
    </w:lvl>
    <w:lvl w:ilvl="8">
      <w:start w:val="1"/>
      <w:numFmt w:val="decimal"/>
      <w:lvlText w:val="%1.%2.%3.%4.%5.%6.%7.%8.%9"/>
      <w:lvlJc w:val="left"/>
      <w:pPr>
        <w:ind w:left="10440" w:hanging="1800"/>
      </w:pPr>
      <w:rPr>
        <w:rFonts w:cstheme="minorHAnsi" w:hint="default"/>
        <w:sz w:val="22"/>
      </w:rPr>
    </w:lvl>
  </w:abstractNum>
  <w:abstractNum w:abstractNumId="8" w15:restartNumberingAfterBreak="0">
    <w:nsid w:val="1EB243B9"/>
    <w:multiLevelType w:val="hybridMultilevel"/>
    <w:tmpl w:val="C02CCB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17F3530"/>
    <w:multiLevelType w:val="hybridMultilevel"/>
    <w:tmpl w:val="45A4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85EA6"/>
    <w:multiLevelType w:val="hybridMultilevel"/>
    <w:tmpl w:val="55702980"/>
    <w:lvl w:ilvl="0" w:tplc="1C8C9460">
      <w:start w:val="1"/>
      <w:numFmt w:val="decimal"/>
      <w:lvlText w:val="%1."/>
      <w:lvlJc w:val="left"/>
      <w:pPr>
        <w:ind w:left="1080" w:hanging="720"/>
      </w:pPr>
      <w:rPr>
        <w:rFonts w:hint="default"/>
      </w:rPr>
    </w:lvl>
    <w:lvl w:ilvl="1" w:tplc="942865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84ED8"/>
    <w:multiLevelType w:val="hybridMultilevel"/>
    <w:tmpl w:val="CEA081D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701B0"/>
    <w:multiLevelType w:val="hybridMultilevel"/>
    <w:tmpl w:val="E294D1F0"/>
    <w:lvl w:ilvl="0" w:tplc="158CF0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C26A3"/>
    <w:multiLevelType w:val="hybridMultilevel"/>
    <w:tmpl w:val="1E50424E"/>
    <w:lvl w:ilvl="0" w:tplc="5182684E">
      <w:start w:val="1"/>
      <w:numFmt w:val="bullet"/>
      <w:lvlText w:val=""/>
      <w:lvlJc w:val="left"/>
      <w:pPr>
        <w:ind w:left="720"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B6EBE"/>
    <w:multiLevelType w:val="hybridMultilevel"/>
    <w:tmpl w:val="6DF84B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696396"/>
    <w:multiLevelType w:val="multilevel"/>
    <w:tmpl w:val="781C68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C351D"/>
    <w:multiLevelType w:val="hybridMultilevel"/>
    <w:tmpl w:val="452CF562"/>
    <w:lvl w:ilvl="0" w:tplc="17881A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A2915"/>
    <w:multiLevelType w:val="hybridMultilevel"/>
    <w:tmpl w:val="88BC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F495B"/>
    <w:multiLevelType w:val="hybridMultilevel"/>
    <w:tmpl w:val="EF542F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9128A4"/>
    <w:multiLevelType w:val="multilevel"/>
    <w:tmpl w:val="FF62E0D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7973CE"/>
    <w:multiLevelType w:val="multilevel"/>
    <w:tmpl w:val="30F21CD8"/>
    <w:lvl w:ilvl="0">
      <w:start w:val="5"/>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43F01297"/>
    <w:multiLevelType w:val="hybridMultilevel"/>
    <w:tmpl w:val="CE88C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2602D"/>
    <w:multiLevelType w:val="hybridMultilevel"/>
    <w:tmpl w:val="6DF84B8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A6C4625"/>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4C063F3F"/>
    <w:multiLevelType w:val="hybridMultilevel"/>
    <w:tmpl w:val="0CD233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F06ED"/>
    <w:multiLevelType w:val="hybridMultilevel"/>
    <w:tmpl w:val="C9C40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906B12"/>
    <w:multiLevelType w:val="hybridMultilevel"/>
    <w:tmpl w:val="38322D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84F38"/>
    <w:multiLevelType w:val="multilevel"/>
    <w:tmpl w:val="FF62E0D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1C4084"/>
    <w:multiLevelType w:val="hybridMultilevel"/>
    <w:tmpl w:val="483CB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727F4"/>
    <w:multiLevelType w:val="multilevel"/>
    <w:tmpl w:val="30F21CD8"/>
    <w:lvl w:ilvl="0">
      <w:start w:val="5"/>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678069FB"/>
    <w:multiLevelType w:val="multilevel"/>
    <w:tmpl w:val="FF62E0D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B81051"/>
    <w:multiLevelType w:val="multilevel"/>
    <w:tmpl w:val="5AAE5726"/>
    <w:lvl w:ilvl="0">
      <w:start w:val="5"/>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6C6534AD"/>
    <w:multiLevelType w:val="hybridMultilevel"/>
    <w:tmpl w:val="0A36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73D86"/>
    <w:multiLevelType w:val="hybridMultilevel"/>
    <w:tmpl w:val="E690D5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03203A"/>
    <w:multiLevelType w:val="multilevel"/>
    <w:tmpl w:val="FF62E0D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A14D91"/>
    <w:multiLevelType w:val="multilevel"/>
    <w:tmpl w:val="781C68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CE190A"/>
    <w:multiLevelType w:val="hybridMultilevel"/>
    <w:tmpl w:val="AE8E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10D4B"/>
    <w:multiLevelType w:val="hybridMultilevel"/>
    <w:tmpl w:val="3A1A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994C71"/>
    <w:multiLevelType w:val="hybridMultilevel"/>
    <w:tmpl w:val="C8085F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EB117BE"/>
    <w:multiLevelType w:val="hybridMultilevel"/>
    <w:tmpl w:val="23528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6"/>
  </w:num>
  <w:num w:numId="3">
    <w:abstractNumId w:val="9"/>
  </w:num>
  <w:num w:numId="4">
    <w:abstractNumId w:val="12"/>
  </w:num>
  <w:num w:numId="5">
    <w:abstractNumId w:val="17"/>
  </w:num>
  <w:num w:numId="6">
    <w:abstractNumId w:val="27"/>
  </w:num>
  <w:num w:numId="7">
    <w:abstractNumId w:val="10"/>
  </w:num>
  <w:num w:numId="8">
    <w:abstractNumId w:val="16"/>
  </w:num>
  <w:num w:numId="9">
    <w:abstractNumId w:val="4"/>
  </w:num>
  <w:num w:numId="10">
    <w:abstractNumId w:val="34"/>
  </w:num>
  <w:num w:numId="11">
    <w:abstractNumId w:val="23"/>
  </w:num>
  <w:num w:numId="12">
    <w:abstractNumId w:val="18"/>
  </w:num>
  <w:num w:numId="13">
    <w:abstractNumId w:val="7"/>
  </w:num>
  <w:num w:numId="14">
    <w:abstractNumId w:val="31"/>
  </w:num>
  <w:num w:numId="15">
    <w:abstractNumId w:val="8"/>
  </w:num>
  <w:num w:numId="16">
    <w:abstractNumId w:val="38"/>
  </w:num>
  <w:num w:numId="17">
    <w:abstractNumId w:val="29"/>
  </w:num>
  <w:num w:numId="18">
    <w:abstractNumId w:val="20"/>
  </w:num>
  <w:num w:numId="19">
    <w:abstractNumId w:val="1"/>
  </w:num>
  <w:num w:numId="20">
    <w:abstractNumId w:val="0"/>
  </w:num>
  <w:num w:numId="21">
    <w:abstractNumId w:val="30"/>
  </w:num>
  <w:num w:numId="22">
    <w:abstractNumId w:val="6"/>
  </w:num>
  <w:num w:numId="23">
    <w:abstractNumId w:val="14"/>
  </w:num>
  <w:num w:numId="24">
    <w:abstractNumId w:val="13"/>
  </w:num>
  <w:num w:numId="25">
    <w:abstractNumId w:val="28"/>
  </w:num>
  <w:num w:numId="26">
    <w:abstractNumId w:val="26"/>
  </w:num>
  <w:num w:numId="27">
    <w:abstractNumId w:val="24"/>
  </w:num>
  <w:num w:numId="28">
    <w:abstractNumId w:val="25"/>
  </w:num>
  <w:num w:numId="29">
    <w:abstractNumId w:val="11"/>
  </w:num>
  <w:num w:numId="30">
    <w:abstractNumId w:val="33"/>
  </w:num>
  <w:num w:numId="31">
    <w:abstractNumId w:val="32"/>
  </w:num>
  <w:num w:numId="32">
    <w:abstractNumId w:val="22"/>
  </w:num>
  <w:num w:numId="33">
    <w:abstractNumId w:val="21"/>
  </w:num>
  <w:num w:numId="34">
    <w:abstractNumId w:val="5"/>
  </w:num>
  <w:num w:numId="35">
    <w:abstractNumId w:val="2"/>
  </w:num>
  <w:num w:numId="36">
    <w:abstractNumId w:val="37"/>
  </w:num>
  <w:num w:numId="37">
    <w:abstractNumId w:val="19"/>
  </w:num>
  <w:num w:numId="38">
    <w:abstractNumId w:val="3"/>
  </w:num>
  <w:num w:numId="39">
    <w:abstractNumId w:val="15"/>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2D"/>
    <w:rsid w:val="000013EB"/>
    <w:rsid w:val="00010B8C"/>
    <w:rsid w:val="00012320"/>
    <w:rsid w:val="00017194"/>
    <w:rsid w:val="000217D2"/>
    <w:rsid w:val="00024E6A"/>
    <w:rsid w:val="0003112A"/>
    <w:rsid w:val="000347CF"/>
    <w:rsid w:val="00034F0D"/>
    <w:rsid w:val="00040C77"/>
    <w:rsid w:val="000428A0"/>
    <w:rsid w:val="000444DB"/>
    <w:rsid w:val="00044F40"/>
    <w:rsid w:val="000515A7"/>
    <w:rsid w:val="0007301D"/>
    <w:rsid w:val="00074A3A"/>
    <w:rsid w:val="00077443"/>
    <w:rsid w:val="00080532"/>
    <w:rsid w:val="000832A7"/>
    <w:rsid w:val="000836D6"/>
    <w:rsid w:val="00091708"/>
    <w:rsid w:val="000A3F75"/>
    <w:rsid w:val="000A5108"/>
    <w:rsid w:val="000A6CDE"/>
    <w:rsid w:val="000B0238"/>
    <w:rsid w:val="000B493B"/>
    <w:rsid w:val="000B6767"/>
    <w:rsid w:val="000D16F0"/>
    <w:rsid w:val="000D2C4C"/>
    <w:rsid w:val="000D45C9"/>
    <w:rsid w:val="000D6278"/>
    <w:rsid w:val="000D73CC"/>
    <w:rsid w:val="000E123B"/>
    <w:rsid w:val="000E20C2"/>
    <w:rsid w:val="000E2F88"/>
    <w:rsid w:val="000E6584"/>
    <w:rsid w:val="000E74DA"/>
    <w:rsid w:val="000F097C"/>
    <w:rsid w:val="000F3C6F"/>
    <w:rsid w:val="000F430A"/>
    <w:rsid w:val="000F6809"/>
    <w:rsid w:val="001047A4"/>
    <w:rsid w:val="001149EE"/>
    <w:rsid w:val="00120048"/>
    <w:rsid w:val="00120A8A"/>
    <w:rsid w:val="00126AB8"/>
    <w:rsid w:val="00137706"/>
    <w:rsid w:val="00137882"/>
    <w:rsid w:val="001407A7"/>
    <w:rsid w:val="00141778"/>
    <w:rsid w:val="0014530A"/>
    <w:rsid w:val="001461E9"/>
    <w:rsid w:val="001476AE"/>
    <w:rsid w:val="00150F40"/>
    <w:rsid w:val="00152A2C"/>
    <w:rsid w:val="00154463"/>
    <w:rsid w:val="00161137"/>
    <w:rsid w:val="00162AE1"/>
    <w:rsid w:val="00172B4B"/>
    <w:rsid w:val="00174D98"/>
    <w:rsid w:val="00186A8E"/>
    <w:rsid w:val="001913BA"/>
    <w:rsid w:val="0019250D"/>
    <w:rsid w:val="00196EDD"/>
    <w:rsid w:val="001A120E"/>
    <w:rsid w:val="001A15C0"/>
    <w:rsid w:val="001A1FF5"/>
    <w:rsid w:val="001A58C6"/>
    <w:rsid w:val="001B0FCB"/>
    <w:rsid w:val="001B1AAB"/>
    <w:rsid w:val="001B7680"/>
    <w:rsid w:val="001C4AF1"/>
    <w:rsid w:val="001C6331"/>
    <w:rsid w:val="001E0C08"/>
    <w:rsid w:val="001E308F"/>
    <w:rsid w:val="001F0E3E"/>
    <w:rsid w:val="001F100F"/>
    <w:rsid w:val="001F6AF5"/>
    <w:rsid w:val="001F6F6C"/>
    <w:rsid w:val="001F739B"/>
    <w:rsid w:val="001F753A"/>
    <w:rsid w:val="002010E5"/>
    <w:rsid w:val="0020473C"/>
    <w:rsid w:val="00204F93"/>
    <w:rsid w:val="0021001A"/>
    <w:rsid w:val="00212771"/>
    <w:rsid w:val="0022328D"/>
    <w:rsid w:val="00231782"/>
    <w:rsid w:val="00242915"/>
    <w:rsid w:val="002549B9"/>
    <w:rsid w:val="00260D3D"/>
    <w:rsid w:val="00263D54"/>
    <w:rsid w:val="0026627E"/>
    <w:rsid w:val="00267564"/>
    <w:rsid w:val="00270771"/>
    <w:rsid w:val="00270BD9"/>
    <w:rsid w:val="002721E2"/>
    <w:rsid w:val="00282844"/>
    <w:rsid w:val="00295E75"/>
    <w:rsid w:val="00297BC9"/>
    <w:rsid w:val="002B2033"/>
    <w:rsid w:val="002B6066"/>
    <w:rsid w:val="002C1190"/>
    <w:rsid w:val="002C4685"/>
    <w:rsid w:val="002C6210"/>
    <w:rsid w:val="002D6B99"/>
    <w:rsid w:val="002F2768"/>
    <w:rsid w:val="002F285E"/>
    <w:rsid w:val="002F2CBA"/>
    <w:rsid w:val="002F486B"/>
    <w:rsid w:val="002F64ED"/>
    <w:rsid w:val="00303859"/>
    <w:rsid w:val="003172EA"/>
    <w:rsid w:val="00317BDC"/>
    <w:rsid w:val="00324203"/>
    <w:rsid w:val="00324995"/>
    <w:rsid w:val="00326626"/>
    <w:rsid w:val="003405A4"/>
    <w:rsid w:val="00343825"/>
    <w:rsid w:val="00345C22"/>
    <w:rsid w:val="00346EC7"/>
    <w:rsid w:val="00352D09"/>
    <w:rsid w:val="00356E4A"/>
    <w:rsid w:val="003603A5"/>
    <w:rsid w:val="00375576"/>
    <w:rsid w:val="00384E7A"/>
    <w:rsid w:val="003862D7"/>
    <w:rsid w:val="00394AD0"/>
    <w:rsid w:val="003A0521"/>
    <w:rsid w:val="003A5968"/>
    <w:rsid w:val="003B0054"/>
    <w:rsid w:val="003B424E"/>
    <w:rsid w:val="003B66E6"/>
    <w:rsid w:val="003B7698"/>
    <w:rsid w:val="003C6F1A"/>
    <w:rsid w:val="003D01C1"/>
    <w:rsid w:val="003D1DC5"/>
    <w:rsid w:val="003D2605"/>
    <w:rsid w:val="003E13C4"/>
    <w:rsid w:val="003E14B0"/>
    <w:rsid w:val="003E17E0"/>
    <w:rsid w:val="003E2E48"/>
    <w:rsid w:val="003F2732"/>
    <w:rsid w:val="003F732C"/>
    <w:rsid w:val="004033A7"/>
    <w:rsid w:val="0042017E"/>
    <w:rsid w:val="004240FF"/>
    <w:rsid w:val="00426E98"/>
    <w:rsid w:val="00427C8A"/>
    <w:rsid w:val="004308CB"/>
    <w:rsid w:val="004317FA"/>
    <w:rsid w:val="004373B2"/>
    <w:rsid w:val="00443135"/>
    <w:rsid w:val="00447ADB"/>
    <w:rsid w:val="00447E4A"/>
    <w:rsid w:val="00453A1B"/>
    <w:rsid w:val="00456A8B"/>
    <w:rsid w:val="00456B4A"/>
    <w:rsid w:val="004574D6"/>
    <w:rsid w:val="0045761A"/>
    <w:rsid w:val="00464A7A"/>
    <w:rsid w:val="0047085E"/>
    <w:rsid w:val="0047158C"/>
    <w:rsid w:val="00473087"/>
    <w:rsid w:val="00473176"/>
    <w:rsid w:val="00482161"/>
    <w:rsid w:val="004850A7"/>
    <w:rsid w:val="00486F5C"/>
    <w:rsid w:val="004911D1"/>
    <w:rsid w:val="00491E12"/>
    <w:rsid w:val="004949C0"/>
    <w:rsid w:val="00494F15"/>
    <w:rsid w:val="004969CB"/>
    <w:rsid w:val="004A3987"/>
    <w:rsid w:val="004A5EF5"/>
    <w:rsid w:val="004A6E73"/>
    <w:rsid w:val="004A78B9"/>
    <w:rsid w:val="004A7FE3"/>
    <w:rsid w:val="004B0212"/>
    <w:rsid w:val="004B092D"/>
    <w:rsid w:val="004B0E92"/>
    <w:rsid w:val="004B5168"/>
    <w:rsid w:val="004C13F3"/>
    <w:rsid w:val="004C2EBC"/>
    <w:rsid w:val="004C5B02"/>
    <w:rsid w:val="004C6F6B"/>
    <w:rsid w:val="004E1A80"/>
    <w:rsid w:val="004E4643"/>
    <w:rsid w:val="004E63D9"/>
    <w:rsid w:val="00501300"/>
    <w:rsid w:val="00506FCD"/>
    <w:rsid w:val="00512CA4"/>
    <w:rsid w:val="005209BC"/>
    <w:rsid w:val="005223CB"/>
    <w:rsid w:val="00524864"/>
    <w:rsid w:val="00527A88"/>
    <w:rsid w:val="005321AC"/>
    <w:rsid w:val="00533CFB"/>
    <w:rsid w:val="0053516D"/>
    <w:rsid w:val="00535BD5"/>
    <w:rsid w:val="0054637C"/>
    <w:rsid w:val="005571F2"/>
    <w:rsid w:val="00562FB6"/>
    <w:rsid w:val="005647A6"/>
    <w:rsid w:val="00572951"/>
    <w:rsid w:val="0058220F"/>
    <w:rsid w:val="00582C6A"/>
    <w:rsid w:val="00586EC3"/>
    <w:rsid w:val="0059279F"/>
    <w:rsid w:val="00595EA9"/>
    <w:rsid w:val="005961B1"/>
    <w:rsid w:val="005A3B32"/>
    <w:rsid w:val="005A6BE9"/>
    <w:rsid w:val="005B36F4"/>
    <w:rsid w:val="005C00B0"/>
    <w:rsid w:val="005C0231"/>
    <w:rsid w:val="005C0E18"/>
    <w:rsid w:val="005C2564"/>
    <w:rsid w:val="005C3397"/>
    <w:rsid w:val="005D0368"/>
    <w:rsid w:val="005E1FDE"/>
    <w:rsid w:val="005F0D53"/>
    <w:rsid w:val="005F6996"/>
    <w:rsid w:val="005F7944"/>
    <w:rsid w:val="00601B93"/>
    <w:rsid w:val="00602673"/>
    <w:rsid w:val="00606113"/>
    <w:rsid w:val="00606D61"/>
    <w:rsid w:val="00613910"/>
    <w:rsid w:val="00620C20"/>
    <w:rsid w:val="00622398"/>
    <w:rsid w:val="00622E75"/>
    <w:rsid w:val="00624AC3"/>
    <w:rsid w:val="00636402"/>
    <w:rsid w:val="0064027D"/>
    <w:rsid w:val="006465DB"/>
    <w:rsid w:val="006504E6"/>
    <w:rsid w:val="00651149"/>
    <w:rsid w:val="006537F8"/>
    <w:rsid w:val="00657B1D"/>
    <w:rsid w:val="0066187A"/>
    <w:rsid w:val="00666FB0"/>
    <w:rsid w:val="0067141F"/>
    <w:rsid w:val="00673558"/>
    <w:rsid w:val="00680B3E"/>
    <w:rsid w:val="00684038"/>
    <w:rsid w:val="00686C7D"/>
    <w:rsid w:val="00686D6C"/>
    <w:rsid w:val="00690A59"/>
    <w:rsid w:val="00690FEE"/>
    <w:rsid w:val="0069165B"/>
    <w:rsid w:val="00693E85"/>
    <w:rsid w:val="00695723"/>
    <w:rsid w:val="006A2409"/>
    <w:rsid w:val="006A278B"/>
    <w:rsid w:val="006B4A36"/>
    <w:rsid w:val="006D1C42"/>
    <w:rsid w:val="006D3170"/>
    <w:rsid w:val="006D50E4"/>
    <w:rsid w:val="006D6009"/>
    <w:rsid w:val="006E36CF"/>
    <w:rsid w:val="006E484B"/>
    <w:rsid w:val="006E6226"/>
    <w:rsid w:val="006E64EB"/>
    <w:rsid w:val="006E6CC8"/>
    <w:rsid w:val="006F4243"/>
    <w:rsid w:val="006F4F6F"/>
    <w:rsid w:val="006F6CEE"/>
    <w:rsid w:val="0070140C"/>
    <w:rsid w:val="00707370"/>
    <w:rsid w:val="007078B9"/>
    <w:rsid w:val="007137BA"/>
    <w:rsid w:val="00716489"/>
    <w:rsid w:val="0071755E"/>
    <w:rsid w:val="0072247F"/>
    <w:rsid w:val="0072477E"/>
    <w:rsid w:val="0073430E"/>
    <w:rsid w:val="00734922"/>
    <w:rsid w:val="00734DCC"/>
    <w:rsid w:val="007434E9"/>
    <w:rsid w:val="00743A64"/>
    <w:rsid w:val="00745739"/>
    <w:rsid w:val="0074586F"/>
    <w:rsid w:val="00757EF6"/>
    <w:rsid w:val="00762985"/>
    <w:rsid w:val="0076352F"/>
    <w:rsid w:val="00763EF0"/>
    <w:rsid w:val="00767270"/>
    <w:rsid w:val="00767513"/>
    <w:rsid w:val="00770C22"/>
    <w:rsid w:val="007723D9"/>
    <w:rsid w:val="0078055C"/>
    <w:rsid w:val="00783E27"/>
    <w:rsid w:val="0078768F"/>
    <w:rsid w:val="00794EDD"/>
    <w:rsid w:val="00795BDB"/>
    <w:rsid w:val="007A4712"/>
    <w:rsid w:val="007B334E"/>
    <w:rsid w:val="007B3AB7"/>
    <w:rsid w:val="007B4C4D"/>
    <w:rsid w:val="007B6337"/>
    <w:rsid w:val="007D56D6"/>
    <w:rsid w:val="007E06F7"/>
    <w:rsid w:val="007E5EF2"/>
    <w:rsid w:val="007E76E9"/>
    <w:rsid w:val="007E7903"/>
    <w:rsid w:val="007F1AE8"/>
    <w:rsid w:val="007F4FE7"/>
    <w:rsid w:val="0080445E"/>
    <w:rsid w:val="00804A6D"/>
    <w:rsid w:val="00811C27"/>
    <w:rsid w:val="00812F42"/>
    <w:rsid w:val="00815BA0"/>
    <w:rsid w:val="00823C78"/>
    <w:rsid w:val="0082608A"/>
    <w:rsid w:val="00831627"/>
    <w:rsid w:val="00833C33"/>
    <w:rsid w:val="00841240"/>
    <w:rsid w:val="00841460"/>
    <w:rsid w:val="00842EF4"/>
    <w:rsid w:val="008636B5"/>
    <w:rsid w:val="00870343"/>
    <w:rsid w:val="00873A64"/>
    <w:rsid w:val="00877516"/>
    <w:rsid w:val="00880D8F"/>
    <w:rsid w:val="008811DF"/>
    <w:rsid w:val="00884709"/>
    <w:rsid w:val="008860DC"/>
    <w:rsid w:val="00891D83"/>
    <w:rsid w:val="008963DA"/>
    <w:rsid w:val="00897B6D"/>
    <w:rsid w:val="008A1B46"/>
    <w:rsid w:val="008A6FDB"/>
    <w:rsid w:val="008C2C41"/>
    <w:rsid w:val="008C2F54"/>
    <w:rsid w:val="008D3713"/>
    <w:rsid w:val="008D7D27"/>
    <w:rsid w:val="008E6C52"/>
    <w:rsid w:val="008E7B57"/>
    <w:rsid w:val="008F2DD4"/>
    <w:rsid w:val="008F6600"/>
    <w:rsid w:val="008F66DB"/>
    <w:rsid w:val="00901A2B"/>
    <w:rsid w:val="00902CC8"/>
    <w:rsid w:val="009052AD"/>
    <w:rsid w:val="0091246A"/>
    <w:rsid w:val="00915D19"/>
    <w:rsid w:val="00917C1D"/>
    <w:rsid w:val="009231BD"/>
    <w:rsid w:val="009236E5"/>
    <w:rsid w:val="009318D5"/>
    <w:rsid w:val="009319F5"/>
    <w:rsid w:val="00933669"/>
    <w:rsid w:val="00935789"/>
    <w:rsid w:val="00936B5A"/>
    <w:rsid w:val="009424E3"/>
    <w:rsid w:val="00957945"/>
    <w:rsid w:val="00957995"/>
    <w:rsid w:val="00973BB6"/>
    <w:rsid w:val="00974472"/>
    <w:rsid w:val="00974D60"/>
    <w:rsid w:val="00981467"/>
    <w:rsid w:val="0098767C"/>
    <w:rsid w:val="00991F05"/>
    <w:rsid w:val="00996BEF"/>
    <w:rsid w:val="009A26BA"/>
    <w:rsid w:val="009A46B3"/>
    <w:rsid w:val="009B438E"/>
    <w:rsid w:val="009C3C4A"/>
    <w:rsid w:val="009C7690"/>
    <w:rsid w:val="009D26DA"/>
    <w:rsid w:val="009F336C"/>
    <w:rsid w:val="009F5DB2"/>
    <w:rsid w:val="009F63C6"/>
    <w:rsid w:val="009F6652"/>
    <w:rsid w:val="00A01158"/>
    <w:rsid w:val="00A01DA0"/>
    <w:rsid w:val="00A0523F"/>
    <w:rsid w:val="00A07932"/>
    <w:rsid w:val="00A12226"/>
    <w:rsid w:val="00A12AE8"/>
    <w:rsid w:val="00A15D4A"/>
    <w:rsid w:val="00A32B99"/>
    <w:rsid w:val="00A32D82"/>
    <w:rsid w:val="00A40D43"/>
    <w:rsid w:val="00A41F7D"/>
    <w:rsid w:val="00A4579F"/>
    <w:rsid w:val="00A460A0"/>
    <w:rsid w:val="00A47A93"/>
    <w:rsid w:val="00A60798"/>
    <w:rsid w:val="00A61BEA"/>
    <w:rsid w:val="00A61CF9"/>
    <w:rsid w:val="00A64128"/>
    <w:rsid w:val="00A66546"/>
    <w:rsid w:val="00A70DF3"/>
    <w:rsid w:val="00A73761"/>
    <w:rsid w:val="00A82E2D"/>
    <w:rsid w:val="00A86D1E"/>
    <w:rsid w:val="00A97747"/>
    <w:rsid w:val="00AA3A8C"/>
    <w:rsid w:val="00AA76DC"/>
    <w:rsid w:val="00AA7ED7"/>
    <w:rsid w:val="00AB1882"/>
    <w:rsid w:val="00AB3203"/>
    <w:rsid w:val="00AB5EB1"/>
    <w:rsid w:val="00AB745F"/>
    <w:rsid w:val="00AC1C1F"/>
    <w:rsid w:val="00AC32AD"/>
    <w:rsid w:val="00AD5968"/>
    <w:rsid w:val="00AD6556"/>
    <w:rsid w:val="00AE44E4"/>
    <w:rsid w:val="00AF363C"/>
    <w:rsid w:val="00AF3A14"/>
    <w:rsid w:val="00B07DE8"/>
    <w:rsid w:val="00B109AA"/>
    <w:rsid w:val="00B10D58"/>
    <w:rsid w:val="00B13409"/>
    <w:rsid w:val="00B20A20"/>
    <w:rsid w:val="00B3111B"/>
    <w:rsid w:val="00B34D39"/>
    <w:rsid w:val="00B402BB"/>
    <w:rsid w:val="00B45C47"/>
    <w:rsid w:val="00B51EDC"/>
    <w:rsid w:val="00B55879"/>
    <w:rsid w:val="00B562E5"/>
    <w:rsid w:val="00B6071F"/>
    <w:rsid w:val="00B63478"/>
    <w:rsid w:val="00B657FD"/>
    <w:rsid w:val="00B6616F"/>
    <w:rsid w:val="00B7077A"/>
    <w:rsid w:val="00B7292E"/>
    <w:rsid w:val="00B73469"/>
    <w:rsid w:val="00B80BDA"/>
    <w:rsid w:val="00B8242D"/>
    <w:rsid w:val="00B83B98"/>
    <w:rsid w:val="00B8535D"/>
    <w:rsid w:val="00B85CF1"/>
    <w:rsid w:val="00B872D1"/>
    <w:rsid w:val="00B877E6"/>
    <w:rsid w:val="00B93EBB"/>
    <w:rsid w:val="00B949E6"/>
    <w:rsid w:val="00B9751C"/>
    <w:rsid w:val="00BA44F3"/>
    <w:rsid w:val="00BB3678"/>
    <w:rsid w:val="00BB609C"/>
    <w:rsid w:val="00BC135C"/>
    <w:rsid w:val="00BC165B"/>
    <w:rsid w:val="00BD09A1"/>
    <w:rsid w:val="00BD188A"/>
    <w:rsid w:val="00BD1ABC"/>
    <w:rsid w:val="00BD5C48"/>
    <w:rsid w:val="00BE350C"/>
    <w:rsid w:val="00BF0021"/>
    <w:rsid w:val="00BF124D"/>
    <w:rsid w:val="00C04339"/>
    <w:rsid w:val="00C07240"/>
    <w:rsid w:val="00C114D4"/>
    <w:rsid w:val="00C117F2"/>
    <w:rsid w:val="00C21636"/>
    <w:rsid w:val="00C21FC6"/>
    <w:rsid w:val="00C32EB2"/>
    <w:rsid w:val="00C33FDE"/>
    <w:rsid w:val="00C345FA"/>
    <w:rsid w:val="00C37B07"/>
    <w:rsid w:val="00C40B73"/>
    <w:rsid w:val="00C4456A"/>
    <w:rsid w:val="00C500FF"/>
    <w:rsid w:val="00C53492"/>
    <w:rsid w:val="00C634BA"/>
    <w:rsid w:val="00C657C8"/>
    <w:rsid w:val="00C70A17"/>
    <w:rsid w:val="00C716EB"/>
    <w:rsid w:val="00C762B5"/>
    <w:rsid w:val="00C77E45"/>
    <w:rsid w:val="00C813B4"/>
    <w:rsid w:val="00C916B5"/>
    <w:rsid w:val="00C91EDF"/>
    <w:rsid w:val="00C92735"/>
    <w:rsid w:val="00C93CAF"/>
    <w:rsid w:val="00C93CFC"/>
    <w:rsid w:val="00C95498"/>
    <w:rsid w:val="00C96280"/>
    <w:rsid w:val="00CA63FA"/>
    <w:rsid w:val="00CB48E3"/>
    <w:rsid w:val="00CB4C09"/>
    <w:rsid w:val="00CC1698"/>
    <w:rsid w:val="00CC680D"/>
    <w:rsid w:val="00CD3B83"/>
    <w:rsid w:val="00CD6466"/>
    <w:rsid w:val="00CD6499"/>
    <w:rsid w:val="00CD703D"/>
    <w:rsid w:val="00CE04B4"/>
    <w:rsid w:val="00CE15A6"/>
    <w:rsid w:val="00CF6FB3"/>
    <w:rsid w:val="00D129F0"/>
    <w:rsid w:val="00D12C2D"/>
    <w:rsid w:val="00D14C89"/>
    <w:rsid w:val="00D16A5A"/>
    <w:rsid w:val="00D17F4B"/>
    <w:rsid w:val="00D2533C"/>
    <w:rsid w:val="00D30E75"/>
    <w:rsid w:val="00D40A90"/>
    <w:rsid w:val="00D51FA4"/>
    <w:rsid w:val="00D52251"/>
    <w:rsid w:val="00D53553"/>
    <w:rsid w:val="00D55EE4"/>
    <w:rsid w:val="00D61366"/>
    <w:rsid w:val="00D678F9"/>
    <w:rsid w:val="00D72EEB"/>
    <w:rsid w:val="00D907D3"/>
    <w:rsid w:val="00D91CF0"/>
    <w:rsid w:val="00D931E2"/>
    <w:rsid w:val="00D938E8"/>
    <w:rsid w:val="00D93B9B"/>
    <w:rsid w:val="00D949AA"/>
    <w:rsid w:val="00D95C44"/>
    <w:rsid w:val="00DA222E"/>
    <w:rsid w:val="00DA340A"/>
    <w:rsid w:val="00DA4A47"/>
    <w:rsid w:val="00DA4CBE"/>
    <w:rsid w:val="00DB0D1C"/>
    <w:rsid w:val="00DB319C"/>
    <w:rsid w:val="00DD5485"/>
    <w:rsid w:val="00DE310D"/>
    <w:rsid w:val="00DE7206"/>
    <w:rsid w:val="00DF23A3"/>
    <w:rsid w:val="00DF2895"/>
    <w:rsid w:val="00DF43AC"/>
    <w:rsid w:val="00E0493F"/>
    <w:rsid w:val="00E04ACA"/>
    <w:rsid w:val="00E0535A"/>
    <w:rsid w:val="00E15B1C"/>
    <w:rsid w:val="00E16AF7"/>
    <w:rsid w:val="00E222A6"/>
    <w:rsid w:val="00E2797D"/>
    <w:rsid w:val="00E443EA"/>
    <w:rsid w:val="00E45626"/>
    <w:rsid w:val="00E4674B"/>
    <w:rsid w:val="00E53A26"/>
    <w:rsid w:val="00E53D9F"/>
    <w:rsid w:val="00E56EE8"/>
    <w:rsid w:val="00E57D2F"/>
    <w:rsid w:val="00E6099F"/>
    <w:rsid w:val="00E63ACB"/>
    <w:rsid w:val="00E64338"/>
    <w:rsid w:val="00E717FD"/>
    <w:rsid w:val="00E71D4E"/>
    <w:rsid w:val="00E76C9A"/>
    <w:rsid w:val="00E7733B"/>
    <w:rsid w:val="00E80816"/>
    <w:rsid w:val="00E82642"/>
    <w:rsid w:val="00E84D77"/>
    <w:rsid w:val="00E853CF"/>
    <w:rsid w:val="00E91CD5"/>
    <w:rsid w:val="00E9379E"/>
    <w:rsid w:val="00EA0BF4"/>
    <w:rsid w:val="00EB7377"/>
    <w:rsid w:val="00EB74E6"/>
    <w:rsid w:val="00EC4C31"/>
    <w:rsid w:val="00ED19D7"/>
    <w:rsid w:val="00ED406A"/>
    <w:rsid w:val="00ED47C4"/>
    <w:rsid w:val="00ED4D91"/>
    <w:rsid w:val="00ED79C7"/>
    <w:rsid w:val="00EE2889"/>
    <w:rsid w:val="00EE2E60"/>
    <w:rsid w:val="00EE301B"/>
    <w:rsid w:val="00EE67D6"/>
    <w:rsid w:val="00F0212E"/>
    <w:rsid w:val="00F1487E"/>
    <w:rsid w:val="00F23147"/>
    <w:rsid w:val="00F312C2"/>
    <w:rsid w:val="00F31358"/>
    <w:rsid w:val="00F32CFB"/>
    <w:rsid w:val="00F33D88"/>
    <w:rsid w:val="00F3610D"/>
    <w:rsid w:val="00F370EC"/>
    <w:rsid w:val="00F40538"/>
    <w:rsid w:val="00F5483D"/>
    <w:rsid w:val="00F56703"/>
    <w:rsid w:val="00F6288B"/>
    <w:rsid w:val="00F6687F"/>
    <w:rsid w:val="00F67156"/>
    <w:rsid w:val="00F72396"/>
    <w:rsid w:val="00F8703E"/>
    <w:rsid w:val="00F879A7"/>
    <w:rsid w:val="00F913BF"/>
    <w:rsid w:val="00F94E7C"/>
    <w:rsid w:val="00F96649"/>
    <w:rsid w:val="00F96A14"/>
    <w:rsid w:val="00FA014A"/>
    <w:rsid w:val="00FA276A"/>
    <w:rsid w:val="00FA2A3F"/>
    <w:rsid w:val="00FB1480"/>
    <w:rsid w:val="00FC0AA8"/>
    <w:rsid w:val="00FC15F6"/>
    <w:rsid w:val="00FC709F"/>
    <w:rsid w:val="00FE1F60"/>
    <w:rsid w:val="00FE4FBE"/>
    <w:rsid w:val="00FF2602"/>
    <w:rsid w:val="00FF435F"/>
    <w:rsid w:val="00FF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A94A9"/>
  <w14:defaultImageDpi w14:val="32767"/>
  <w15:chartTrackingRefBased/>
  <w15:docId w15:val="{A34C7ED0-679E-3741-A52B-19E65612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E76E9"/>
    <w:pPr>
      <w:keepNext/>
      <w:keepLines/>
      <w:spacing w:before="240" w:after="240" w:line="259" w:lineRule="auto"/>
      <w:jc w:val="center"/>
      <w:outlineLvl w:val="0"/>
    </w:pPr>
    <w:rPr>
      <w:rFonts w:eastAsiaTheme="majorEastAsia" w:cstheme="minorHAnsi"/>
      <w:b/>
      <w:color w:val="2F5496" w:themeColor="accent1" w:themeShade="BF"/>
      <w:sz w:val="48"/>
      <w:szCs w:val="48"/>
    </w:rPr>
  </w:style>
  <w:style w:type="paragraph" w:styleId="Heading2">
    <w:name w:val="heading 2"/>
    <w:basedOn w:val="Normal"/>
    <w:next w:val="Normal"/>
    <w:link w:val="Heading2Char"/>
    <w:uiPriority w:val="9"/>
    <w:unhideWhenUsed/>
    <w:qFormat/>
    <w:rsid w:val="00CD3B83"/>
    <w:pPr>
      <w:keepNext/>
      <w:keepLines/>
      <w:spacing w:before="40"/>
      <w:outlineLvl w:val="1"/>
    </w:pPr>
    <w:rPr>
      <w:rFonts w:asciiTheme="majorHAnsi" w:eastAsiaTheme="majorEastAsia" w:hAnsiTheme="majorHAnsi" w:cstheme="majorBidi"/>
      <w:b/>
      <w:bCs/>
      <w:color w:val="2F5496" w:themeColor="accent1" w:themeShade="BF"/>
      <w:sz w:val="44"/>
      <w:szCs w:val="44"/>
    </w:rPr>
  </w:style>
  <w:style w:type="paragraph" w:styleId="Heading3">
    <w:name w:val="heading 3"/>
    <w:basedOn w:val="Heading2"/>
    <w:next w:val="Normal"/>
    <w:link w:val="Heading3Char"/>
    <w:uiPriority w:val="9"/>
    <w:unhideWhenUsed/>
    <w:qFormat/>
    <w:rsid w:val="0047158C"/>
    <w:pPr>
      <w:outlineLvl w:val="2"/>
    </w:pPr>
    <w:rPr>
      <w:sz w:val="36"/>
      <w:szCs w:val="36"/>
    </w:rPr>
  </w:style>
  <w:style w:type="paragraph" w:styleId="Heading4">
    <w:name w:val="heading 4"/>
    <w:basedOn w:val="Normal"/>
    <w:next w:val="Normal"/>
    <w:link w:val="Heading4Char"/>
    <w:uiPriority w:val="9"/>
    <w:unhideWhenUsed/>
    <w:qFormat/>
    <w:rsid w:val="0047085E"/>
    <w:pPr>
      <w:keepNext/>
      <w:keepLines/>
      <w:spacing w:before="40" w:after="120"/>
      <w:outlineLvl w:val="3"/>
    </w:pPr>
    <w:rPr>
      <w:rFonts w:asciiTheme="majorHAnsi" w:eastAsiaTheme="majorEastAsia" w:hAnsiTheme="majorHAnsi" w:cstheme="majorBidi"/>
      <w:b/>
      <w:bCs/>
      <w:color w:val="2F5496" w:themeColor="accent1" w:themeShade="BF"/>
      <w:sz w:val="28"/>
      <w:szCs w:val="28"/>
    </w:rPr>
  </w:style>
  <w:style w:type="paragraph" w:styleId="Heading5">
    <w:name w:val="heading 5"/>
    <w:basedOn w:val="Normal"/>
    <w:next w:val="Normal"/>
    <w:link w:val="Heading5Char"/>
    <w:uiPriority w:val="9"/>
    <w:unhideWhenUsed/>
    <w:qFormat/>
    <w:rsid w:val="0047158C"/>
    <w:pPr>
      <w:keepNext/>
      <w:keepLines/>
      <w:spacing w:before="40" w:after="120"/>
      <w:outlineLvl w:val="4"/>
    </w:pPr>
    <w:rPr>
      <w:rFonts w:asciiTheme="majorHAnsi" w:eastAsiaTheme="majorEastAsia" w:hAnsiTheme="majorHAnsi" w:cstheme="majorBidi"/>
      <w:b/>
      <w:bCs/>
      <w:i/>
      <w:iCs/>
      <w:color w:val="2F5496" w:themeColor="accent1" w:themeShade="BF"/>
    </w:rPr>
  </w:style>
  <w:style w:type="paragraph" w:styleId="Heading6">
    <w:name w:val="heading 6"/>
    <w:basedOn w:val="Normal"/>
    <w:next w:val="Normal"/>
    <w:link w:val="Heading6Char"/>
    <w:uiPriority w:val="9"/>
    <w:unhideWhenUsed/>
    <w:qFormat/>
    <w:rsid w:val="0047158C"/>
    <w:pPr>
      <w:keepNext/>
      <w:keepLines/>
      <w:spacing w:before="40" w:after="12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E2D"/>
    <w:rPr>
      <w:color w:val="0563C1" w:themeColor="hyperlink"/>
      <w:u w:val="single"/>
    </w:rPr>
  </w:style>
  <w:style w:type="character" w:styleId="UnresolvedMention">
    <w:name w:val="Unresolved Mention"/>
    <w:basedOn w:val="DefaultParagraphFont"/>
    <w:uiPriority w:val="99"/>
    <w:rsid w:val="00A82E2D"/>
    <w:rPr>
      <w:color w:val="605E5C"/>
      <w:shd w:val="clear" w:color="auto" w:fill="E1DFDD"/>
    </w:rPr>
  </w:style>
  <w:style w:type="paragraph" w:styleId="ListParagraph">
    <w:name w:val="List Paragraph"/>
    <w:basedOn w:val="Normal"/>
    <w:uiPriority w:val="34"/>
    <w:qFormat/>
    <w:rsid w:val="00A82E2D"/>
    <w:pPr>
      <w:ind w:left="720"/>
      <w:contextualSpacing/>
    </w:pPr>
  </w:style>
  <w:style w:type="paragraph" w:styleId="NormalWeb">
    <w:name w:val="Normal (Web)"/>
    <w:basedOn w:val="Normal"/>
    <w:uiPriority w:val="99"/>
    <w:unhideWhenUsed/>
    <w:rsid w:val="000217D2"/>
    <w:rPr>
      <w:rFonts w:ascii="Times New Roman" w:hAnsi="Times New Roman" w:cs="Times New Roman"/>
    </w:rPr>
  </w:style>
  <w:style w:type="paragraph" w:styleId="FootnoteText">
    <w:name w:val="footnote text"/>
    <w:basedOn w:val="Normal"/>
    <w:link w:val="FootnoteTextChar"/>
    <w:uiPriority w:val="99"/>
    <w:semiHidden/>
    <w:unhideWhenUsed/>
    <w:rsid w:val="008A1B46"/>
    <w:rPr>
      <w:sz w:val="20"/>
      <w:szCs w:val="20"/>
    </w:rPr>
  </w:style>
  <w:style w:type="character" w:customStyle="1" w:styleId="FootnoteTextChar">
    <w:name w:val="Footnote Text Char"/>
    <w:basedOn w:val="DefaultParagraphFont"/>
    <w:link w:val="FootnoteText"/>
    <w:uiPriority w:val="99"/>
    <w:semiHidden/>
    <w:rsid w:val="008A1B46"/>
    <w:rPr>
      <w:sz w:val="20"/>
      <w:szCs w:val="20"/>
    </w:rPr>
  </w:style>
  <w:style w:type="character" w:styleId="FootnoteReference">
    <w:name w:val="footnote reference"/>
    <w:basedOn w:val="DefaultParagraphFont"/>
    <w:uiPriority w:val="99"/>
    <w:semiHidden/>
    <w:unhideWhenUsed/>
    <w:rsid w:val="008A1B46"/>
    <w:rPr>
      <w:vertAlign w:val="superscript"/>
    </w:rPr>
  </w:style>
  <w:style w:type="paragraph" w:styleId="Footer">
    <w:name w:val="footer"/>
    <w:basedOn w:val="Normal"/>
    <w:link w:val="FooterChar"/>
    <w:uiPriority w:val="99"/>
    <w:unhideWhenUsed/>
    <w:rsid w:val="00BC135C"/>
    <w:pPr>
      <w:tabs>
        <w:tab w:val="center" w:pos="4680"/>
        <w:tab w:val="right" w:pos="9360"/>
      </w:tabs>
    </w:pPr>
  </w:style>
  <w:style w:type="character" w:customStyle="1" w:styleId="FooterChar">
    <w:name w:val="Footer Char"/>
    <w:basedOn w:val="DefaultParagraphFont"/>
    <w:link w:val="Footer"/>
    <w:uiPriority w:val="99"/>
    <w:rsid w:val="00BC135C"/>
  </w:style>
  <w:style w:type="character" w:styleId="PageNumber">
    <w:name w:val="page number"/>
    <w:basedOn w:val="DefaultParagraphFont"/>
    <w:uiPriority w:val="99"/>
    <w:semiHidden/>
    <w:unhideWhenUsed/>
    <w:rsid w:val="00BC135C"/>
  </w:style>
  <w:style w:type="paragraph" w:styleId="Header">
    <w:name w:val="header"/>
    <w:basedOn w:val="Normal"/>
    <w:link w:val="HeaderChar"/>
    <w:uiPriority w:val="99"/>
    <w:unhideWhenUsed/>
    <w:rsid w:val="00B7292E"/>
    <w:pPr>
      <w:tabs>
        <w:tab w:val="center" w:pos="4680"/>
        <w:tab w:val="right" w:pos="9360"/>
      </w:tabs>
    </w:pPr>
  </w:style>
  <w:style w:type="character" w:customStyle="1" w:styleId="HeaderChar">
    <w:name w:val="Header Char"/>
    <w:basedOn w:val="DefaultParagraphFont"/>
    <w:link w:val="Header"/>
    <w:uiPriority w:val="99"/>
    <w:rsid w:val="00B7292E"/>
  </w:style>
  <w:style w:type="paragraph" w:styleId="BodyText">
    <w:name w:val="Body Text"/>
    <w:basedOn w:val="Normal"/>
    <w:link w:val="BodyTextChar"/>
    <w:semiHidden/>
    <w:rsid w:val="00651149"/>
    <w:pPr>
      <w:spacing w:line="480" w:lineRule="auto"/>
    </w:pPr>
    <w:rPr>
      <w:rFonts w:ascii="Times New Roman" w:eastAsia="Times New Roman" w:hAnsi="Times New Roman" w:cs="Times New Roman"/>
      <w:sz w:val="28"/>
    </w:rPr>
  </w:style>
  <w:style w:type="character" w:customStyle="1" w:styleId="BodyTextChar">
    <w:name w:val="Body Text Char"/>
    <w:basedOn w:val="DefaultParagraphFont"/>
    <w:link w:val="BodyText"/>
    <w:semiHidden/>
    <w:rsid w:val="00651149"/>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F628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288B"/>
    <w:rPr>
      <w:rFonts w:ascii="Times New Roman" w:hAnsi="Times New Roman" w:cs="Times New Roman"/>
      <w:sz w:val="18"/>
      <w:szCs w:val="18"/>
    </w:rPr>
  </w:style>
  <w:style w:type="character" w:styleId="Strong">
    <w:name w:val="Strong"/>
    <w:basedOn w:val="DefaultParagraphFont"/>
    <w:uiPriority w:val="22"/>
    <w:qFormat/>
    <w:rsid w:val="00F6288B"/>
    <w:rPr>
      <w:b/>
      <w:bCs/>
    </w:rPr>
  </w:style>
  <w:style w:type="paragraph" w:styleId="NoSpacing">
    <w:name w:val="No Spacing"/>
    <w:uiPriority w:val="1"/>
    <w:qFormat/>
    <w:rsid w:val="00EE2E60"/>
    <w:rPr>
      <w:sz w:val="22"/>
      <w:szCs w:val="22"/>
    </w:rPr>
  </w:style>
  <w:style w:type="table" w:styleId="TableGrid">
    <w:name w:val="Table Grid"/>
    <w:basedOn w:val="TableNormal"/>
    <w:uiPriority w:val="59"/>
    <w:rsid w:val="00EE2E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7377"/>
    <w:rPr>
      <w:color w:val="954F72" w:themeColor="followedHyperlink"/>
      <w:u w:val="single"/>
    </w:rPr>
  </w:style>
  <w:style w:type="character" w:styleId="CommentReference">
    <w:name w:val="annotation reference"/>
    <w:basedOn w:val="DefaultParagraphFont"/>
    <w:uiPriority w:val="99"/>
    <w:semiHidden/>
    <w:unhideWhenUsed/>
    <w:rsid w:val="00473176"/>
    <w:rPr>
      <w:sz w:val="16"/>
      <w:szCs w:val="16"/>
    </w:rPr>
  </w:style>
  <w:style w:type="paragraph" w:styleId="CommentText">
    <w:name w:val="annotation text"/>
    <w:basedOn w:val="Normal"/>
    <w:link w:val="CommentTextChar"/>
    <w:uiPriority w:val="99"/>
    <w:semiHidden/>
    <w:unhideWhenUsed/>
    <w:rsid w:val="00473176"/>
    <w:rPr>
      <w:sz w:val="20"/>
      <w:szCs w:val="20"/>
    </w:rPr>
  </w:style>
  <w:style w:type="character" w:customStyle="1" w:styleId="CommentTextChar">
    <w:name w:val="Comment Text Char"/>
    <w:basedOn w:val="DefaultParagraphFont"/>
    <w:link w:val="CommentText"/>
    <w:uiPriority w:val="99"/>
    <w:semiHidden/>
    <w:rsid w:val="00473176"/>
    <w:rPr>
      <w:sz w:val="20"/>
      <w:szCs w:val="20"/>
    </w:rPr>
  </w:style>
  <w:style w:type="paragraph" w:styleId="CommentSubject">
    <w:name w:val="annotation subject"/>
    <w:basedOn w:val="CommentText"/>
    <w:next w:val="CommentText"/>
    <w:link w:val="CommentSubjectChar"/>
    <w:uiPriority w:val="99"/>
    <w:semiHidden/>
    <w:unhideWhenUsed/>
    <w:rsid w:val="00473176"/>
    <w:rPr>
      <w:b/>
      <w:bCs/>
    </w:rPr>
  </w:style>
  <w:style w:type="character" w:customStyle="1" w:styleId="CommentSubjectChar">
    <w:name w:val="Comment Subject Char"/>
    <w:basedOn w:val="CommentTextChar"/>
    <w:link w:val="CommentSubject"/>
    <w:uiPriority w:val="99"/>
    <w:semiHidden/>
    <w:rsid w:val="00473176"/>
    <w:rPr>
      <w:b/>
      <w:bCs/>
      <w:sz w:val="20"/>
      <w:szCs w:val="20"/>
    </w:rPr>
  </w:style>
  <w:style w:type="paragraph" w:customStyle="1" w:styleId="Default">
    <w:name w:val="Default"/>
    <w:rsid w:val="00E717FD"/>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7E76E9"/>
    <w:rPr>
      <w:rFonts w:eastAsiaTheme="majorEastAsia" w:cstheme="minorHAnsi"/>
      <w:b/>
      <w:color w:val="2F5496" w:themeColor="accent1" w:themeShade="BF"/>
      <w:sz w:val="48"/>
      <w:szCs w:val="48"/>
    </w:rPr>
  </w:style>
  <w:style w:type="paragraph" w:styleId="TOCHeading">
    <w:name w:val="TOC Heading"/>
    <w:basedOn w:val="Heading1"/>
    <w:next w:val="Normal"/>
    <w:uiPriority w:val="39"/>
    <w:unhideWhenUsed/>
    <w:qFormat/>
    <w:rsid w:val="009F5DB2"/>
    <w:pPr>
      <w:outlineLvl w:val="9"/>
    </w:pPr>
  </w:style>
  <w:style w:type="character" w:customStyle="1" w:styleId="Heading2Char">
    <w:name w:val="Heading 2 Char"/>
    <w:basedOn w:val="DefaultParagraphFont"/>
    <w:link w:val="Heading2"/>
    <w:uiPriority w:val="9"/>
    <w:rsid w:val="00CD3B83"/>
    <w:rPr>
      <w:rFonts w:asciiTheme="majorHAnsi" w:eastAsiaTheme="majorEastAsia" w:hAnsiTheme="majorHAnsi" w:cstheme="majorBidi"/>
      <w:b/>
      <w:bCs/>
      <w:color w:val="2F5496" w:themeColor="accent1" w:themeShade="BF"/>
      <w:sz w:val="44"/>
      <w:szCs w:val="44"/>
    </w:rPr>
  </w:style>
  <w:style w:type="paragraph" w:styleId="TOC1">
    <w:name w:val="toc 1"/>
    <w:basedOn w:val="Normal"/>
    <w:next w:val="Normal"/>
    <w:autoRedefine/>
    <w:uiPriority w:val="39"/>
    <w:unhideWhenUsed/>
    <w:rsid w:val="0067141F"/>
    <w:pPr>
      <w:spacing w:after="100"/>
    </w:pPr>
  </w:style>
  <w:style w:type="paragraph" w:styleId="TOC2">
    <w:name w:val="toc 2"/>
    <w:basedOn w:val="Normal"/>
    <w:next w:val="Normal"/>
    <w:autoRedefine/>
    <w:uiPriority w:val="39"/>
    <w:unhideWhenUsed/>
    <w:rsid w:val="0067141F"/>
    <w:pPr>
      <w:spacing w:after="100"/>
      <w:ind w:left="240"/>
    </w:pPr>
  </w:style>
  <w:style w:type="character" w:customStyle="1" w:styleId="Heading3Char">
    <w:name w:val="Heading 3 Char"/>
    <w:basedOn w:val="DefaultParagraphFont"/>
    <w:link w:val="Heading3"/>
    <w:uiPriority w:val="9"/>
    <w:rsid w:val="0047158C"/>
    <w:rPr>
      <w:rFonts w:asciiTheme="majorHAnsi" w:eastAsiaTheme="majorEastAsia" w:hAnsiTheme="majorHAnsi" w:cstheme="majorBidi"/>
      <w:b/>
      <w:bCs/>
      <w:color w:val="2F5496" w:themeColor="accent1" w:themeShade="BF"/>
      <w:sz w:val="36"/>
      <w:szCs w:val="36"/>
    </w:rPr>
  </w:style>
  <w:style w:type="character" w:customStyle="1" w:styleId="Heading4Char">
    <w:name w:val="Heading 4 Char"/>
    <w:basedOn w:val="DefaultParagraphFont"/>
    <w:link w:val="Heading4"/>
    <w:uiPriority w:val="9"/>
    <w:rsid w:val="0047085E"/>
    <w:rPr>
      <w:rFonts w:asciiTheme="majorHAnsi" w:eastAsiaTheme="majorEastAsia" w:hAnsiTheme="majorHAnsi" w:cstheme="majorBidi"/>
      <w:b/>
      <w:bCs/>
      <w:color w:val="2F5496" w:themeColor="accent1" w:themeShade="BF"/>
      <w:sz w:val="28"/>
      <w:szCs w:val="28"/>
    </w:rPr>
  </w:style>
  <w:style w:type="character" w:customStyle="1" w:styleId="Heading5Char">
    <w:name w:val="Heading 5 Char"/>
    <w:basedOn w:val="DefaultParagraphFont"/>
    <w:link w:val="Heading5"/>
    <w:uiPriority w:val="9"/>
    <w:rsid w:val="0047158C"/>
    <w:rPr>
      <w:rFonts w:asciiTheme="majorHAnsi" w:eastAsiaTheme="majorEastAsia" w:hAnsiTheme="majorHAnsi" w:cstheme="majorBidi"/>
      <w:b/>
      <w:bCs/>
      <w:i/>
      <w:iCs/>
      <w:color w:val="2F5496" w:themeColor="accent1" w:themeShade="BF"/>
    </w:rPr>
  </w:style>
  <w:style w:type="paragraph" w:styleId="TOC3">
    <w:name w:val="toc 3"/>
    <w:basedOn w:val="Normal"/>
    <w:next w:val="Normal"/>
    <w:autoRedefine/>
    <w:uiPriority w:val="39"/>
    <w:unhideWhenUsed/>
    <w:rsid w:val="00CC1698"/>
    <w:pPr>
      <w:spacing w:after="100"/>
      <w:ind w:left="480"/>
    </w:pPr>
  </w:style>
  <w:style w:type="character" w:customStyle="1" w:styleId="Heading6Char">
    <w:name w:val="Heading 6 Char"/>
    <w:basedOn w:val="DefaultParagraphFont"/>
    <w:link w:val="Heading6"/>
    <w:uiPriority w:val="9"/>
    <w:rsid w:val="0047158C"/>
    <w:rPr>
      <w:rFonts w:asciiTheme="majorHAnsi" w:eastAsiaTheme="majorEastAsia" w:hAnsiTheme="majorHAnsi" w:cstheme="majorBidi"/>
      <w:color w:val="1F3763" w:themeColor="accent1" w:themeShade="7F"/>
    </w:rPr>
  </w:style>
  <w:style w:type="paragraph" w:styleId="Revision">
    <w:name w:val="Revision"/>
    <w:hidden/>
    <w:uiPriority w:val="99"/>
    <w:semiHidden/>
    <w:rsid w:val="0074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85721">
      <w:bodyDiv w:val="1"/>
      <w:marLeft w:val="0"/>
      <w:marRight w:val="0"/>
      <w:marTop w:val="0"/>
      <w:marBottom w:val="0"/>
      <w:divBdr>
        <w:top w:val="none" w:sz="0" w:space="0" w:color="auto"/>
        <w:left w:val="none" w:sz="0" w:space="0" w:color="auto"/>
        <w:bottom w:val="none" w:sz="0" w:space="0" w:color="auto"/>
        <w:right w:val="none" w:sz="0" w:space="0" w:color="auto"/>
      </w:divBdr>
    </w:div>
    <w:div w:id="153298610">
      <w:bodyDiv w:val="1"/>
      <w:marLeft w:val="0"/>
      <w:marRight w:val="0"/>
      <w:marTop w:val="0"/>
      <w:marBottom w:val="0"/>
      <w:divBdr>
        <w:top w:val="none" w:sz="0" w:space="0" w:color="auto"/>
        <w:left w:val="none" w:sz="0" w:space="0" w:color="auto"/>
        <w:bottom w:val="none" w:sz="0" w:space="0" w:color="auto"/>
        <w:right w:val="none" w:sz="0" w:space="0" w:color="auto"/>
      </w:divBdr>
      <w:divsChild>
        <w:div w:id="1050227957">
          <w:marLeft w:val="547"/>
          <w:marRight w:val="0"/>
          <w:marTop w:val="0"/>
          <w:marBottom w:val="0"/>
          <w:divBdr>
            <w:top w:val="none" w:sz="0" w:space="0" w:color="auto"/>
            <w:left w:val="none" w:sz="0" w:space="0" w:color="auto"/>
            <w:bottom w:val="none" w:sz="0" w:space="0" w:color="auto"/>
            <w:right w:val="none" w:sz="0" w:space="0" w:color="auto"/>
          </w:divBdr>
        </w:div>
        <w:div w:id="846018054">
          <w:marLeft w:val="547"/>
          <w:marRight w:val="0"/>
          <w:marTop w:val="0"/>
          <w:marBottom w:val="0"/>
          <w:divBdr>
            <w:top w:val="none" w:sz="0" w:space="0" w:color="auto"/>
            <w:left w:val="none" w:sz="0" w:space="0" w:color="auto"/>
            <w:bottom w:val="none" w:sz="0" w:space="0" w:color="auto"/>
            <w:right w:val="none" w:sz="0" w:space="0" w:color="auto"/>
          </w:divBdr>
        </w:div>
      </w:divsChild>
    </w:div>
    <w:div w:id="165639008">
      <w:bodyDiv w:val="1"/>
      <w:marLeft w:val="0"/>
      <w:marRight w:val="0"/>
      <w:marTop w:val="0"/>
      <w:marBottom w:val="0"/>
      <w:divBdr>
        <w:top w:val="none" w:sz="0" w:space="0" w:color="auto"/>
        <w:left w:val="none" w:sz="0" w:space="0" w:color="auto"/>
        <w:bottom w:val="none" w:sz="0" w:space="0" w:color="auto"/>
        <w:right w:val="none" w:sz="0" w:space="0" w:color="auto"/>
      </w:divBdr>
      <w:divsChild>
        <w:div w:id="492061891">
          <w:marLeft w:val="547"/>
          <w:marRight w:val="0"/>
          <w:marTop w:val="0"/>
          <w:marBottom w:val="0"/>
          <w:divBdr>
            <w:top w:val="none" w:sz="0" w:space="0" w:color="auto"/>
            <w:left w:val="none" w:sz="0" w:space="0" w:color="auto"/>
            <w:bottom w:val="none" w:sz="0" w:space="0" w:color="auto"/>
            <w:right w:val="none" w:sz="0" w:space="0" w:color="auto"/>
          </w:divBdr>
        </w:div>
      </w:divsChild>
    </w:div>
    <w:div w:id="218632339">
      <w:bodyDiv w:val="1"/>
      <w:marLeft w:val="0"/>
      <w:marRight w:val="0"/>
      <w:marTop w:val="0"/>
      <w:marBottom w:val="0"/>
      <w:divBdr>
        <w:top w:val="none" w:sz="0" w:space="0" w:color="auto"/>
        <w:left w:val="none" w:sz="0" w:space="0" w:color="auto"/>
        <w:bottom w:val="none" w:sz="0" w:space="0" w:color="auto"/>
        <w:right w:val="none" w:sz="0" w:space="0" w:color="auto"/>
      </w:divBdr>
    </w:div>
    <w:div w:id="311102715">
      <w:bodyDiv w:val="1"/>
      <w:marLeft w:val="0"/>
      <w:marRight w:val="0"/>
      <w:marTop w:val="0"/>
      <w:marBottom w:val="0"/>
      <w:divBdr>
        <w:top w:val="none" w:sz="0" w:space="0" w:color="auto"/>
        <w:left w:val="none" w:sz="0" w:space="0" w:color="auto"/>
        <w:bottom w:val="none" w:sz="0" w:space="0" w:color="auto"/>
        <w:right w:val="none" w:sz="0" w:space="0" w:color="auto"/>
      </w:divBdr>
    </w:div>
    <w:div w:id="350687689">
      <w:bodyDiv w:val="1"/>
      <w:marLeft w:val="0"/>
      <w:marRight w:val="0"/>
      <w:marTop w:val="0"/>
      <w:marBottom w:val="0"/>
      <w:divBdr>
        <w:top w:val="none" w:sz="0" w:space="0" w:color="auto"/>
        <w:left w:val="none" w:sz="0" w:space="0" w:color="auto"/>
        <w:bottom w:val="none" w:sz="0" w:space="0" w:color="auto"/>
        <w:right w:val="none" w:sz="0" w:space="0" w:color="auto"/>
      </w:divBdr>
    </w:div>
    <w:div w:id="513737212">
      <w:bodyDiv w:val="1"/>
      <w:marLeft w:val="0"/>
      <w:marRight w:val="0"/>
      <w:marTop w:val="0"/>
      <w:marBottom w:val="0"/>
      <w:divBdr>
        <w:top w:val="none" w:sz="0" w:space="0" w:color="auto"/>
        <w:left w:val="none" w:sz="0" w:space="0" w:color="auto"/>
        <w:bottom w:val="none" w:sz="0" w:space="0" w:color="auto"/>
        <w:right w:val="none" w:sz="0" w:space="0" w:color="auto"/>
      </w:divBdr>
      <w:divsChild>
        <w:div w:id="1952591049">
          <w:marLeft w:val="547"/>
          <w:marRight w:val="0"/>
          <w:marTop w:val="0"/>
          <w:marBottom w:val="0"/>
          <w:divBdr>
            <w:top w:val="none" w:sz="0" w:space="0" w:color="auto"/>
            <w:left w:val="none" w:sz="0" w:space="0" w:color="auto"/>
            <w:bottom w:val="none" w:sz="0" w:space="0" w:color="auto"/>
            <w:right w:val="none" w:sz="0" w:space="0" w:color="auto"/>
          </w:divBdr>
        </w:div>
        <w:div w:id="838235759">
          <w:marLeft w:val="547"/>
          <w:marRight w:val="0"/>
          <w:marTop w:val="0"/>
          <w:marBottom w:val="0"/>
          <w:divBdr>
            <w:top w:val="none" w:sz="0" w:space="0" w:color="auto"/>
            <w:left w:val="none" w:sz="0" w:space="0" w:color="auto"/>
            <w:bottom w:val="none" w:sz="0" w:space="0" w:color="auto"/>
            <w:right w:val="none" w:sz="0" w:space="0" w:color="auto"/>
          </w:divBdr>
        </w:div>
      </w:divsChild>
    </w:div>
    <w:div w:id="677123219">
      <w:bodyDiv w:val="1"/>
      <w:marLeft w:val="0"/>
      <w:marRight w:val="0"/>
      <w:marTop w:val="0"/>
      <w:marBottom w:val="0"/>
      <w:divBdr>
        <w:top w:val="none" w:sz="0" w:space="0" w:color="auto"/>
        <w:left w:val="none" w:sz="0" w:space="0" w:color="auto"/>
        <w:bottom w:val="none" w:sz="0" w:space="0" w:color="auto"/>
        <w:right w:val="none" w:sz="0" w:space="0" w:color="auto"/>
      </w:divBdr>
    </w:div>
    <w:div w:id="828903199">
      <w:bodyDiv w:val="1"/>
      <w:marLeft w:val="0"/>
      <w:marRight w:val="0"/>
      <w:marTop w:val="0"/>
      <w:marBottom w:val="0"/>
      <w:divBdr>
        <w:top w:val="none" w:sz="0" w:space="0" w:color="auto"/>
        <w:left w:val="none" w:sz="0" w:space="0" w:color="auto"/>
        <w:bottom w:val="none" w:sz="0" w:space="0" w:color="auto"/>
        <w:right w:val="none" w:sz="0" w:space="0" w:color="auto"/>
      </w:divBdr>
    </w:div>
    <w:div w:id="912084769">
      <w:bodyDiv w:val="1"/>
      <w:marLeft w:val="0"/>
      <w:marRight w:val="0"/>
      <w:marTop w:val="0"/>
      <w:marBottom w:val="0"/>
      <w:divBdr>
        <w:top w:val="none" w:sz="0" w:space="0" w:color="auto"/>
        <w:left w:val="none" w:sz="0" w:space="0" w:color="auto"/>
        <w:bottom w:val="none" w:sz="0" w:space="0" w:color="auto"/>
        <w:right w:val="none" w:sz="0" w:space="0" w:color="auto"/>
      </w:divBdr>
    </w:div>
    <w:div w:id="920217574">
      <w:bodyDiv w:val="1"/>
      <w:marLeft w:val="0"/>
      <w:marRight w:val="0"/>
      <w:marTop w:val="0"/>
      <w:marBottom w:val="0"/>
      <w:divBdr>
        <w:top w:val="none" w:sz="0" w:space="0" w:color="auto"/>
        <w:left w:val="none" w:sz="0" w:space="0" w:color="auto"/>
        <w:bottom w:val="none" w:sz="0" w:space="0" w:color="auto"/>
        <w:right w:val="none" w:sz="0" w:space="0" w:color="auto"/>
      </w:divBdr>
      <w:divsChild>
        <w:div w:id="582102127">
          <w:marLeft w:val="547"/>
          <w:marRight w:val="0"/>
          <w:marTop w:val="0"/>
          <w:marBottom w:val="0"/>
          <w:divBdr>
            <w:top w:val="none" w:sz="0" w:space="0" w:color="auto"/>
            <w:left w:val="none" w:sz="0" w:space="0" w:color="auto"/>
            <w:bottom w:val="none" w:sz="0" w:space="0" w:color="auto"/>
            <w:right w:val="none" w:sz="0" w:space="0" w:color="auto"/>
          </w:divBdr>
        </w:div>
      </w:divsChild>
    </w:div>
    <w:div w:id="1157724260">
      <w:bodyDiv w:val="1"/>
      <w:marLeft w:val="0"/>
      <w:marRight w:val="0"/>
      <w:marTop w:val="0"/>
      <w:marBottom w:val="0"/>
      <w:divBdr>
        <w:top w:val="none" w:sz="0" w:space="0" w:color="auto"/>
        <w:left w:val="none" w:sz="0" w:space="0" w:color="auto"/>
        <w:bottom w:val="none" w:sz="0" w:space="0" w:color="auto"/>
        <w:right w:val="none" w:sz="0" w:space="0" w:color="auto"/>
      </w:divBdr>
      <w:divsChild>
        <w:div w:id="1788161599">
          <w:marLeft w:val="547"/>
          <w:marRight w:val="0"/>
          <w:marTop w:val="0"/>
          <w:marBottom w:val="0"/>
          <w:divBdr>
            <w:top w:val="none" w:sz="0" w:space="0" w:color="auto"/>
            <w:left w:val="none" w:sz="0" w:space="0" w:color="auto"/>
            <w:bottom w:val="none" w:sz="0" w:space="0" w:color="auto"/>
            <w:right w:val="none" w:sz="0" w:space="0" w:color="auto"/>
          </w:divBdr>
        </w:div>
      </w:divsChild>
    </w:div>
    <w:div w:id="1313175489">
      <w:bodyDiv w:val="1"/>
      <w:marLeft w:val="0"/>
      <w:marRight w:val="0"/>
      <w:marTop w:val="0"/>
      <w:marBottom w:val="0"/>
      <w:divBdr>
        <w:top w:val="none" w:sz="0" w:space="0" w:color="auto"/>
        <w:left w:val="none" w:sz="0" w:space="0" w:color="auto"/>
        <w:bottom w:val="none" w:sz="0" w:space="0" w:color="auto"/>
        <w:right w:val="none" w:sz="0" w:space="0" w:color="auto"/>
      </w:divBdr>
      <w:divsChild>
        <w:div w:id="1135684620">
          <w:marLeft w:val="547"/>
          <w:marRight w:val="0"/>
          <w:marTop w:val="0"/>
          <w:marBottom w:val="0"/>
          <w:divBdr>
            <w:top w:val="none" w:sz="0" w:space="0" w:color="auto"/>
            <w:left w:val="none" w:sz="0" w:space="0" w:color="auto"/>
            <w:bottom w:val="none" w:sz="0" w:space="0" w:color="auto"/>
            <w:right w:val="none" w:sz="0" w:space="0" w:color="auto"/>
          </w:divBdr>
        </w:div>
      </w:divsChild>
    </w:div>
    <w:div w:id="1388147032">
      <w:bodyDiv w:val="1"/>
      <w:marLeft w:val="0"/>
      <w:marRight w:val="0"/>
      <w:marTop w:val="0"/>
      <w:marBottom w:val="0"/>
      <w:divBdr>
        <w:top w:val="none" w:sz="0" w:space="0" w:color="auto"/>
        <w:left w:val="none" w:sz="0" w:space="0" w:color="auto"/>
        <w:bottom w:val="none" w:sz="0" w:space="0" w:color="auto"/>
        <w:right w:val="none" w:sz="0" w:space="0" w:color="auto"/>
      </w:divBdr>
      <w:divsChild>
        <w:div w:id="1954440311">
          <w:marLeft w:val="547"/>
          <w:marRight w:val="0"/>
          <w:marTop w:val="0"/>
          <w:marBottom w:val="0"/>
          <w:divBdr>
            <w:top w:val="none" w:sz="0" w:space="0" w:color="auto"/>
            <w:left w:val="none" w:sz="0" w:space="0" w:color="auto"/>
            <w:bottom w:val="none" w:sz="0" w:space="0" w:color="auto"/>
            <w:right w:val="none" w:sz="0" w:space="0" w:color="auto"/>
          </w:divBdr>
        </w:div>
      </w:divsChild>
    </w:div>
    <w:div w:id="1403680907">
      <w:bodyDiv w:val="1"/>
      <w:marLeft w:val="0"/>
      <w:marRight w:val="0"/>
      <w:marTop w:val="0"/>
      <w:marBottom w:val="0"/>
      <w:divBdr>
        <w:top w:val="none" w:sz="0" w:space="0" w:color="auto"/>
        <w:left w:val="none" w:sz="0" w:space="0" w:color="auto"/>
        <w:bottom w:val="none" w:sz="0" w:space="0" w:color="auto"/>
        <w:right w:val="none" w:sz="0" w:space="0" w:color="auto"/>
      </w:divBdr>
    </w:div>
    <w:div w:id="1500731777">
      <w:bodyDiv w:val="1"/>
      <w:marLeft w:val="0"/>
      <w:marRight w:val="0"/>
      <w:marTop w:val="0"/>
      <w:marBottom w:val="0"/>
      <w:divBdr>
        <w:top w:val="none" w:sz="0" w:space="0" w:color="auto"/>
        <w:left w:val="none" w:sz="0" w:space="0" w:color="auto"/>
        <w:bottom w:val="none" w:sz="0" w:space="0" w:color="auto"/>
        <w:right w:val="none" w:sz="0" w:space="0" w:color="auto"/>
      </w:divBdr>
    </w:div>
    <w:div w:id="1610234582">
      <w:bodyDiv w:val="1"/>
      <w:marLeft w:val="0"/>
      <w:marRight w:val="0"/>
      <w:marTop w:val="0"/>
      <w:marBottom w:val="0"/>
      <w:divBdr>
        <w:top w:val="none" w:sz="0" w:space="0" w:color="auto"/>
        <w:left w:val="none" w:sz="0" w:space="0" w:color="auto"/>
        <w:bottom w:val="none" w:sz="0" w:space="0" w:color="auto"/>
        <w:right w:val="none" w:sz="0" w:space="0" w:color="auto"/>
      </w:divBdr>
    </w:div>
    <w:div w:id="1624772578">
      <w:bodyDiv w:val="1"/>
      <w:marLeft w:val="0"/>
      <w:marRight w:val="0"/>
      <w:marTop w:val="0"/>
      <w:marBottom w:val="0"/>
      <w:divBdr>
        <w:top w:val="none" w:sz="0" w:space="0" w:color="auto"/>
        <w:left w:val="none" w:sz="0" w:space="0" w:color="auto"/>
        <w:bottom w:val="none" w:sz="0" w:space="0" w:color="auto"/>
        <w:right w:val="none" w:sz="0" w:space="0" w:color="auto"/>
      </w:divBdr>
    </w:div>
    <w:div w:id="1676032980">
      <w:bodyDiv w:val="1"/>
      <w:marLeft w:val="0"/>
      <w:marRight w:val="0"/>
      <w:marTop w:val="0"/>
      <w:marBottom w:val="0"/>
      <w:divBdr>
        <w:top w:val="none" w:sz="0" w:space="0" w:color="auto"/>
        <w:left w:val="none" w:sz="0" w:space="0" w:color="auto"/>
        <w:bottom w:val="none" w:sz="0" w:space="0" w:color="auto"/>
        <w:right w:val="none" w:sz="0" w:space="0" w:color="auto"/>
      </w:divBdr>
    </w:div>
    <w:div w:id="1706321425">
      <w:bodyDiv w:val="1"/>
      <w:marLeft w:val="0"/>
      <w:marRight w:val="0"/>
      <w:marTop w:val="0"/>
      <w:marBottom w:val="0"/>
      <w:divBdr>
        <w:top w:val="none" w:sz="0" w:space="0" w:color="auto"/>
        <w:left w:val="none" w:sz="0" w:space="0" w:color="auto"/>
        <w:bottom w:val="none" w:sz="0" w:space="0" w:color="auto"/>
        <w:right w:val="none" w:sz="0" w:space="0" w:color="auto"/>
      </w:divBdr>
    </w:div>
    <w:div w:id="1770656001">
      <w:bodyDiv w:val="1"/>
      <w:marLeft w:val="0"/>
      <w:marRight w:val="0"/>
      <w:marTop w:val="0"/>
      <w:marBottom w:val="0"/>
      <w:divBdr>
        <w:top w:val="none" w:sz="0" w:space="0" w:color="auto"/>
        <w:left w:val="none" w:sz="0" w:space="0" w:color="auto"/>
        <w:bottom w:val="none" w:sz="0" w:space="0" w:color="auto"/>
        <w:right w:val="none" w:sz="0" w:space="0" w:color="auto"/>
      </w:divBdr>
    </w:div>
    <w:div w:id="1782146459">
      <w:bodyDiv w:val="1"/>
      <w:marLeft w:val="0"/>
      <w:marRight w:val="0"/>
      <w:marTop w:val="0"/>
      <w:marBottom w:val="0"/>
      <w:divBdr>
        <w:top w:val="none" w:sz="0" w:space="0" w:color="auto"/>
        <w:left w:val="none" w:sz="0" w:space="0" w:color="auto"/>
        <w:bottom w:val="none" w:sz="0" w:space="0" w:color="auto"/>
        <w:right w:val="none" w:sz="0" w:space="0" w:color="auto"/>
      </w:divBdr>
      <w:divsChild>
        <w:div w:id="1990741821">
          <w:marLeft w:val="547"/>
          <w:marRight w:val="0"/>
          <w:marTop w:val="0"/>
          <w:marBottom w:val="0"/>
          <w:divBdr>
            <w:top w:val="none" w:sz="0" w:space="0" w:color="auto"/>
            <w:left w:val="none" w:sz="0" w:space="0" w:color="auto"/>
            <w:bottom w:val="none" w:sz="0" w:space="0" w:color="auto"/>
            <w:right w:val="none" w:sz="0" w:space="0" w:color="auto"/>
          </w:divBdr>
        </w:div>
        <w:div w:id="88739989">
          <w:marLeft w:val="547"/>
          <w:marRight w:val="0"/>
          <w:marTop w:val="0"/>
          <w:marBottom w:val="0"/>
          <w:divBdr>
            <w:top w:val="none" w:sz="0" w:space="0" w:color="auto"/>
            <w:left w:val="none" w:sz="0" w:space="0" w:color="auto"/>
            <w:bottom w:val="none" w:sz="0" w:space="0" w:color="auto"/>
            <w:right w:val="none" w:sz="0" w:space="0" w:color="auto"/>
          </w:divBdr>
        </w:div>
        <w:div w:id="1159417340">
          <w:marLeft w:val="547"/>
          <w:marRight w:val="0"/>
          <w:marTop w:val="0"/>
          <w:marBottom w:val="0"/>
          <w:divBdr>
            <w:top w:val="none" w:sz="0" w:space="0" w:color="auto"/>
            <w:left w:val="none" w:sz="0" w:space="0" w:color="auto"/>
            <w:bottom w:val="none" w:sz="0" w:space="0" w:color="auto"/>
            <w:right w:val="none" w:sz="0" w:space="0" w:color="auto"/>
          </w:divBdr>
        </w:div>
      </w:divsChild>
    </w:div>
    <w:div w:id="1905096492">
      <w:bodyDiv w:val="1"/>
      <w:marLeft w:val="0"/>
      <w:marRight w:val="0"/>
      <w:marTop w:val="0"/>
      <w:marBottom w:val="0"/>
      <w:divBdr>
        <w:top w:val="none" w:sz="0" w:space="0" w:color="auto"/>
        <w:left w:val="none" w:sz="0" w:space="0" w:color="auto"/>
        <w:bottom w:val="none" w:sz="0" w:space="0" w:color="auto"/>
        <w:right w:val="none" w:sz="0" w:space="0" w:color="auto"/>
      </w:divBdr>
    </w:div>
    <w:div w:id="2083600689">
      <w:bodyDiv w:val="1"/>
      <w:marLeft w:val="0"/>
      <w:marRight w:val="0"/>
      <w:marTop w:val="0"/>
      <w:marBottom w:val="0"/>
      <w:divBdr>
        <w:top w:val="none" w:sz="0" w:space="0" w:color="auto"/>
        <w:left w:val="none" w:sz="0" w:space="0" w:color="auto"/>
        <w:bottom w:val="none" w:sz="0" w:space="0" w:color="auto"/>
        <w:right w:val="none" w:sz="0" w:space="0" w:color="auto"/>
      </w:divBdr>
      <w:divsChild>
        <w:div w:id="516578155">
          <w:marLeft w:val="547"/>
          <w:marRight w:val="0"/>
          <w:marTop w:val="0"/>
          <w:marBottom w:val="0"/>
          <w:divBdr>
            <w:top w:val="none" w:sz="0" w:space="0" w:color="auto"/>
            <w:left w:val="none" w:sz="0" w:space="0" w:color="auto"/>
            <w:bottom w:val="none" w:sz="0" w:space="0" w:color="auto"/>
            <w:right w:val="none" w:sz="0" w:space="0" w:color="auto"/>
          </w:divBdr>
        </w:div>
        <w:div w:id="16139771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ojectreporter.nih.gov/reporter.cfm" TargetMode="External"/><Relationship Id="rId21" Type="http://schemas.openxmlformats.org/officeDocument/2006/relationships/diagramData" Target="diagrams/data2.xml"/><Relationship Id="rId42" Type="http://schemas.openxmlformats.org/officeDocument/2006/relationships/hyperlink" Target="https://grants.nih.gov/grants/policy/coi/coi_faqs.htm" TargetMode="External"/><Relationship Id="rId47" Type="http://schemas.openxmlformats.org/officeDocument/2006/relationships/diagramColors" Target="diagrams/colors3.xml"/><Relationship Id="rId63" Type="http://schemas.openxmlformats.org/officeDocument/2006/relationships/hyperlink" Target="https://www.edctp.org/funding/templates-and-guidelines/" TargetMode="External"/><Relationship Id="rId68" Type="http://schemas.openxmlformats.org/officeDocument/2006/relationships/hyperlink" Target="mailto:grants.admin@CIDRZ.org" TargetMode="Externa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www.rockefellerfoundation.org/grants/" TargetMode="External"/><Relationship Id="rId11" Type="http://schemas.openxmlformats.org/officeDocument/2006/relationships/hyperlink" Target="https://www.niaid.nih.gov/grants-contracts/foreign-manual-of-operations" TargetMode="External"/><Relationship Id="rId24" Type="http://schemas.openxmlformats.org/officeDocument/2006/relationships/diagramColors" Target="diagrams/colors2.xml"/><Relationship Id="rId32" Type="http://schemas.openxmlformats.org/officeDocument/2006/relationships/hyperlink" Target="https://cms.wellcome.org/sites/default/files/grant-funding-data-2018-2019.pdf" TargetMode="External"/><Relationship Id="rId37" Type="http://schemas.openxmlformats.org/officeDocument/2006/relationships/hyperlink" Target="https://www.niaid.nih.gov/grants-contracts/sample-applications" TargetMode="External"/><Relationship Id="rId40" Type="http://schemas.openxmlformats.org/officeDocument/2006/relationships/hyperlink" Target="https://www.gatesfoundation.org/How-We-Work" TargetMode="External"/><Relationship Id="rId45" Type="http://schemas.openxmlformats.org/officeDocument/2006/relationships/diagramLayout" Target="diagrams/layout3.xml"/><Relationship Id="rId53" Type="http://schemas.microsoft.com/office/2007/relationships/diagramDrawing" Target="diagrams/drawing4.xml"/><Relationship Id="rId58" Type="http://schemas.openxmlformats.org/officeDocument/2006/relationships/hyperlink" Target="https://era.nih.gov/eracommons-timeline.htm?q=eracommons-timeline" TargetMode="External"/><Relationship Id="rId66" Type="http://schemas.openxmlformats.org/officeDocument/2006/relationships/hyperlink" Target="https://wellcome.org/grant-funding/guidance-listing?tid=1140&amp;section=admin&amp;action=rhs"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grants.nih.gov/grants/policy/coi/Checklist-for-Policy-Development-For-Posting-4-23-2020.pdf" TargetMode="External"/><Relationship Id="rId19" Type="http://schemas.openxmlformats.org/officeDocument/2006/relationships/diagramColors" Target="diagrams/colors1.xml"/><Relationship Id="rId14" Type="http://schemas.openxmlformats.org/officeDocument/2006/relationships/hyperlink" Target="https://nih-my.sharepoint.com/personal/jsacchetti_nih_gov/Documents/Foreign%20Manual%20of%20Operations,%20International,%20Paula's%20manual/Template%20for%20Foreign%20Institutions,%20Manual%20of%20Operations%20for%20Research%20Awards.docx" TargetMode="External"/><Relationship Id="rId22" Type="http://schemas.openxmlformats.org/officeDocument/2006/relationships/diagramLayout" Target="diagrams/layout2.xml"/><Relationship Id="rId27" Type="http://schemas.openxmlformats.org/officeDocument/2006/relationships/hyperlink" Target="https://www.edctp.org/edctp2-project-portal/" TargetMode="External"/><Relationship Id="rId30" Type="http://schemas.openxmlformats.org/officeDocument/2006/relationships/hyperlink" Target="https://projectreporter.nih.gov/reporter.cfm" TargetMode="External"/><Relationship Id="rId35" Type="http://schemas.openxmlformats.org/officeDocument/2006/relationships/hyperlink" Target="https://hsri.ucmerced.edu/sites/hsri.ucmerced.edu/files/page/documents/nih_forms_checklist.pdf" TargetMode="External"/><Relationship Id="rId43" Type="http://schemas.openxmlformats.org/officeDocument/2006/relationships/hyperlink" Target="https://coi.mit.edu/policy/definitions" TargetMode="External"/><Relationship Id="rId48" Type="http://schemas.microsoft.com/office/2007/relationships/diagramDrawing" Target="diagrams/drawing3.xml"/><Relationship Id="rId56" Type="http://schemas.openxmlformats.org/officeDocument/2006/relationships/hyperlink" Target="https://grants.nih.gov/policy/nihgps/index.htm" TargetMode="External"/><Relationship Id="rId64" Type="http://schemas.openxmlformats.org/officeDocument/2006/relationships/hyperlink" Target="https://www.edctp.org/funding/"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diagramQuickStyle" Target="diagrams/quickStyle4.xm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AITrainingHelpDesk@niaid.nih.gov"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yperlink" Target="https://www.rockefellerfoundation.org/grants/" TargetMode="External"/><Relationship Id="rId38" Type="http://schemas.openxmlformats.org/officeDocument/2006/relationships/hyperlink" Target="https://www.niaid.nih.gov/grants-contracts/sample-applications" TargetMode="External"/><Relationship Id="rId46" Type="http://schemas.openxmlformats.org/officeDocument/2006/relationships/diagramQuickStyle" Target="diagrams/quickStyle3.xml"/><Relationship Id="rId59" Type="http://schemas.openxmlformats.org/officeDocument/2006/relationships/hyperlink" Target="https://www.hhs.gov/ohrp/irbs-and-assurances.html" TargetMode="External"/><Relationship Id="rId67" Type="http://schemas.openxmlformats.org/officeDocument/2006/relationships/hyperlink" Target="https://cms.wellcome.org/sites/default/files/grant-funding-data-2018-2019.pdf" TargetMode="External"/><Relationship Id="rId20" Type="http://schemas.microsoft.com/office/2007/relationships/diagramDrawing" Target="diagrams/drawing1.xml"/><Relationship Id="rId41" Type="http://schemas.openxmlformats.org/officeDocument/2006/relationships/hyperlink" Target="http://grants.nih.gov/grants/policy/coi/coi_faqs.htm" TargetMode="External"/><Relationship Id="rId54" Type="http://schemas.openxmlformats.org/officeDocument/2006/relationships/hyperlink" Target="https://projectreporter.nih.gov/reporter.cfm" TargetMode="External"/><Relationship Id="rId62" Type="http://schemas.openxmlformats.org/officeDocument/2006/relationships/hyperlink" Target="https://www.edctp.org/" TargetMode="External"/><Relationship Id="rId70" Type="http://schemas.openxmlformats.org/officeDocument/2006/relationships/header" Target="head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ih-my.sharepoint.com/personal/jsacchetti_nih_gov/Documents/Foreign%20Manual%20of%20Operations,%20International,%20Paula's%20manual/Template%20for%20Foreign%20Institutions,%20Manual%20of%20Operations%20for%20Research%20Awards.docx" TargetMode="External"/><Relationship Id="rId23" Type="http://schemas.openxmlformats.org/officeDocument/2006/relationships/diagramQuickStyle" Target="diagrams/quickStyle2.xml"/><Relationship Id="rId28" Type="http://schemas.openxmlformats.org/officeDocument/2006/relationships/hyperlink" Target="https://cms.wellcome.org/sites/default/files/grant-funding-data-2018-2019.pdf" TargetMode="External"/><Relationship Id="rId36" Type="http://schemas.openxmlformats.org/officeDocument/2006/relationships/hyperlink" Target="https://www.niaid.nih.gov/research/resources" TargetMode="External"/><Relationship Id="rId49" Type="http://schemas.openxmlformats.org/officeDocument/2006/relationships/diagramData" Target="diagrams/data4.xml"/><Relationship Id="rId57" Type="http://schemas.openxmlformats.org/officeDocument/2006/relationships/hyperlink" Target="https://grants.nih.gov/grants/oer.htm" TargetMode="External"/><Relationship Id="rId10" Type="http://schemas.openxmlformats.org/officeDocument/2006/relationships/endnotes" Target="endnotes.xml"/><Relationship Id="rId31" Type="http://schemas.openxmlformats.org/officeDocument/2006/relationships/hyperlink" Target="https://www.edctp.org/edctp2-project-portal/" TargetMode="External"/><Relationship Id="rId44" Type="http://schemas.openxmlformats.org/officeDocument/2006/relationships/diagramData" Target="diagrams/data3.xml"/><Relationship Id="rId52" Type="http://schemas.openxmlformats.org/officeDocument/2006/relationships/diagramColors" Target="diagrams/colors4.xml"/><Relationship Id="rId60" Type="http://schemas.openxmlformats.org/officeDocument/2006/relationships/hyperlink" Target="https://www.ecfr.gov/cgi-bin/text-idx?SID=dc29fa8742e4771e01abdab1db7473fe&amp;mc=true&amp;node=pt45.1.46&amp;rgn=div5" TargetMode="External"/><Relationship Id="rId65" Type="http://schemas.openxmlformats.org/officeDocument/2006/relationships/hyperlink" Target="https://wellcome.org/"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ih-my.sharepoint.com/personal/jsacchetti_nih_gov/Documents/Foreign%20Manual%20of%20Operations,%20International,%20Paula's%20manual/Template%20for%20Foreign%20Institutions,%20Manual%20of%20Operations%20for%20Research%20Awards.docx" TargetMode="External"/><Relationship Id="rId18" Type="http://schemas.openxmlformats.org/officeDocument/2006/relationships/diagramQuickStyle" Target="diagrams/quickStyle1.xml"/><Relationship Id="rId39" Type="http://schemas.openxmlformats.org/officeDocument/2006/relationships/hyperlink" Target="https://grants.nih.gov/funding/about-nih-guide-to-grants-and-contracts.htm" TargetMode="External"/><Relationship Id="rId34" Type="http://schemas.openxmlformats.org/officeDocument/2006/relationships/hyperlink" Target="https://research.ucmerced.edu/faculty-toolbox" TargetMode="External"/><Relationship Id="rId50" Type="http://schemas.openxmlformats.org/officeDocument/2006/relationships/diagramLayout" Target="diagrams/layout4.xml"/><Relationship Id="rId55" Type="http://schemas.openxmlformats.org/officeDocument/2006/relationships/hyperlink" Target="https://projectreporter.nih.gov/reporter_matchmaker.cfm" TargetMode="External"/><Relationship Id="rId7" Type="http://schemas.openxmlformats.org/officeDocument/2006/relationships/settings" Target="settings.xml"/><Relationship Id="rId71"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0CFC5E-5F0F-4649-A277-421B70BF80EE}" type="doc">
      <dgm:prSet loTypeId="urn:microsoft.com/office/officeart/2009/3/layout/StepUpProcess" loCatId="" qsTypeId="urn:microsoft.com/office/officeart/2005/8/quickstyle/simple1" qsCatId="simple" csTypeId="urn:microsoft.com/office/officeart/2005/8/colors/colorful5" csCatId="colorful" phldr="1"/>
      <dgm:spPr/>
      <dgm:t>
        <a:bodyPr/>
        <a:lstStyle/>
        <a:p>
          <a:endParaRPr lang="en-US"/>
        </a:p>
      </dgm:t>
    </dgm:pt>
    <dgm:pt modelId="{E6626398-C1C4-BC42-8E55-B2867E2652C8}">
      <dgm:prSet phldrT="[Text]" custT="1"/>
      <dgm:spPr/>
      <dgm:t>
        <a:bodyPr/>
        <a:lstStyle/>
        <a:p>
          <a:r>
            <a:rPr lang="en-US" sz="1700"/>
            <a:t>Research project </a:t>
          </a:r>
        </a:p>
      </dgm:t>
    </dgm:pt>
    <dgm:pt modelId="{F4E869D1-3EDD-B641-BE2A-ACBD50BFF6BB}" type="parTrans" cxnId="{BF27D1AA-E5EB-A146-8440-D8A77FA8484C}">
      <dgm:prSet/>
      <dgm:spPr/>
      <dgm:t>
        <a:bodyPr/>
        <a:lstStyle/>
        <a:p>
          <a:endParaRPr lang="en-US" sz="1700"/>
        </a:p>
      </dgm:t>
    </dgm:pt>
    <dgm:pt modelId="{5A70586E-B534-4346-9FB3-6707C40F32F6}" type="sibTrans" cxnId="{BF27D1AA-E5EB-A146-8440-D8A77FA8484C}">
      <dgm:prSet/>
      <dgm:spPr/>
      <dgm:t>
        <a:bodyPr/>
        <a:lstStyle/>
        <a:p>
          <a:endParaRPr lang="en-US" sz="1700"/>
        </a:p>
      </dgm:t>
    </dgm:pt>
    <dgm:pt modelId="{E8F5C205-0B98-9349-A9D8-7431E51856CB}">
      <dgm:prSet phldrT="[Text]" custT="1"/>
      <dgm:spPr/>
      <dgm:t>
        <a:bodyPr/>
        <a:lstStyle/>
        <a:p>
          <a:r>
            <a:rPr lang="en-US" sz="1700"/>
            <a:t>Prepare applica-tion or proposal</a:t>
          </a:r>
        </a:p>
      </dgm:t>
    </dgm:pt>
    <dgm:pt modelId="{D4B6D503-3860-B741-A365-0AE338FB961E}" type="parTrans" cxnId="{97BD0255-A4F7-D54B-9734-B3088326BD5D}">
      <dgm:prSet/>
      <dgm:spPr/>
      <dgm:t>
        <a:bodyPr/>
        <a:lstStyle/>
        <a:p>
          <a:endParaRPr lang="en-US" sz="1700"/>
        </a:p>
      </dgm:t>
    </dgm:pt>
    <dgm:pt modelId="{B26E2B0B-EE94-4F43-9CD9-94FA47B5D2EF}" type="sibTrans" cxnId="{97BD0255-A4F7-D54B-9734-B3088326BD5D}">
      <dgm:prSet/>
      <dgm:spPr/>
      <dgm:t>
        <a:bodyPr/>
        <a:lstStyle/>
        <a:p>
          <a:endParaRPr lang="en-US" sz="1700"/>
        </a:p>
      </dgm:t>
    </dgm:pt>
    <dgm:pt modelId="{548F56A1-3191-9541-B0A9-457D72874B5C}">
      <dgm:prSet phldrT="[Text]" custT="1"/>
      <dgm:spPr/>
      <dgm:t>
        <a:bodyPr/>
        <a:lstStyle/>
        <a:p>
          <a:r>
            <a:rPr lang="en-US" sz="1700"/>
            <a:t>Submit to sponsor</a:t>
          </a:r>
        </a:p>
      </dgm:t>
    </dgm:pt>
    <dgm:pt modelId="{BC60C40D-5685-B14C-B00B-E5FDB29BFFF7}" type="parTrans" cxnId="{EF50565D-7AB1-964D-9BFA-E1305BFE3932}">
      <dgm:prSet/>
      <dgm:spPr/>
      <dgm:t>
        <a:bodyPr/>
        <a:lstStyle/>
        <a:p>
          <a:endParaRPr lang="en-US" sz="1700"/>
        </a:p>
      </dgm:t>
    </dgm:pt>
    <dgm:pt modelId="{77325F16-EB50-4E49-A916-FC1B28D8E97F}" type="sibTrans" cxnId="{EF50565D-7AB1-964D-9BFA-E1305BFE3932}">
      <dgm:prSet/>
      <dgm:spPr/>
      <dgm:t>
        <a:bodyPr/>
        <a:lstStyle/>
        <a:p>
          <a:endParaRPr lang="en-US" sz="1700"/>
        </a:p>
      </dgm:t>
    </dgm:pt>
    <dgm:pt modelId="{0453D2C9-E3AC-DA43-AC26-957A36EB05CB}">
      <dgm:prSet custT="1"/>
      <dgm:spPr/>
      <dgm:t>
        <a:bodyPr/>
        <a:lstStyle/>
        <a:p>
          <a:r>
            <a:rPr lang="en-US" sz="1700"/>
            <a:t>Notice of grant award</a:t>
          </a:r>
        </a:p>
      </dgm:t>
    </dgm:pt>
    <dgm:pt modelId="{507EAC55-335B-9D4F-A684-11F61DB17A7E}" type="parTrans" cxnId="{D486A5BE-69B6-3A49-9154-A919605B9448}">
      <dgm:prSet/>
      <dgm:spPr/>
      <dgm:t>
        <a:bodyPr/>
        <a:lstStyle/>
        <a:p>
          <a:endParaRPr lang="en-US" sz="1700"/>
        </a:p>
      </dgm:t>
    </dgm:pt>
    <dgm:pt modelId="{45B8FA6D-14F1-664F-ABAF-68A4F39AFDA0}" type="sibTrans" cxnId="{D486A5BE-69B6-3A49-9154-A919605B9448}">
      <dgm:prSet/>
      <dgm:spPr/>
      <dgm:t>
        <a:bodyPr/>
        <a:lstStyle/>
        <a:p>
          <a:endParaRPr lang="en-US" sz="1700"/>
        </a:p>
      </dgm:t>
    </dgm:pt>
    <dgm:pt modelId="{27BB334C-05F8-FB4F-A507-37F551B7D68D}">
      <dgm:prSet custT="1"/>
      <dgm:spPr/>
      <dgm:t>
        <a:bodyPr/>
        <a:lstStyle/>
        <a:p>
          <a:r>
            <a:rPr lang="en-US" sz="1700"/>
            <a:t>Award accepted by College of Health Sciences</a:t>
          </a:r>
        </a:p>
      </dgm:t>
    </dgm:pt>
    <dgm:pt modelId="{CCF8C126-1665-A942-A159-73D634A0836B}" type="parTrans" cxnId="{ECE030F4-CE9D-364C-8A05-1C655FD397C6}">
      <dgm:prSet/>
      <dgm:spPr/>
      <dgm:t>
        <a:bodyPr/>
        <a:lstStyle/>
        <a:p>
          <a:endParaRPr lang="en-US" sz="1700"/>
        </a:p>
      </dgm:t>
    </dgm:pt>
    <dgm:pt modelId="{2D487C24-7973-C446-893B-B3269CA8023C}" type="sibTrans" cxnId="{ECE030F4-CE9D-364C-8A05-1C655FD397C6}">
      <dgm:prSet/>
      <dgm:spPr/>
      <dgm:t>
        <a:bodyPr/>
        <a:lstStyle/>
        <a:p>
          <a:endParaRPr lang="en-US" sz="1700"/>
        </a:p>
      </dgm:t>
    </dgm:pt>
    <dgm:pt modelId="{3F07DBE2-C66E-D446-A84E-C87B4B01F645}">
      <dgm:prSet custT="1"/>
      <dgm:spPr/>
      <dgm:t>
        <a:bodyPr/>
        <a:lstStyle/>
        <a:p>
          <a:r>
            <a:rPr lang="en-US" sz="1700"/>
            <a:t>Find funding</a:t>
          </a:r>
        </a:p>
      </dgm:t>
    </dgm:pt>
    <dgm:pt modelId="{C9E55B5A-E36E-E34C-B4E0-5FCFE51548D2}" type="parTrans" cxnId="{2D08C637-24FC-6A4E-8722-3FD9ED222FE9}">
      <dgm:prSet/>
      <dgm:spPr/>
      <dgm:t>
        <a:bodyPr/>
        <a:lstStyle/>
        <a:p>
          <a:endParaRPr lang="en-US" sz="1700"/>
        </a:p>
      </dgm:t>
    </dgm:pt>
    <dgm:pt modelId="{2AA76B80-5949-8C49-B615-6A25FBA310FA}" type="sibTrans" cxnId="{2D08C637-24FC-6A4E-8722-3FD9ED222FE9}">
      <dgm:prSet/>
      <dgm:spPr/>
      <dgm:t>
        <a:bodyPr/>
        <a:lstStyle/>
        <a:p>
          <a:endParaRPr lang="en-US" sz="1700"/>
        </a:p>
      </dgm:t>
    </dgm:pt>
    <dgm:pt modelId="{7ED0E583-8D32-2342-8D5E-9A36AF137A8A}" type="pres">
      <dgm:prSet presAssocID="{C30CFC5E-5F0F-4649-A277-421B70BF80EE}" presName="rootnode" presStyleCnt="0">
        <dgm:presLayoutVars>
          <dgm:chMax/>
          <dgm:chPref/>
          <dgm:dir/>
          <dgm:animLvl val="lvl"/>
        </dgm:presLayoutVars>
      </dgm:prSet>
      <dgm:spPr/>
    </dgm:pt>
    <dgm:pt modelId="{B579C474-7E48-CD47-BD2D-30679F1132EF}" type="pres">
      <dgm:prSet presAssocID="{E6626398-C1C4-BC42-8E55-B2867E2652C8}" presName="composite" presStyleCnt="0"/>
      <dgm:spPr/>
    </dgm:pt>
    <dgm:pt modelId="{96DF68C2-C6C1-E74C-A591-B39BBD8319EF}" type="pres">
      <dgm:prSet presAssocID="{E6626398-C1C4-BC42-8E55-B2867E2652C8}" presName="LShape" presStyleLbl="alignNode1" presStyleIdx="0" presStyleCnt="11"/>
      <dgm:spPr/>
    </dgm:pt>
    <dgm:pt modelId="{37E4911F-9186-824E-9F56-1E0BCA67BFEF}" type="pres">
      <dgm:prSet presAssocID="{E6626398-C1C4-BC42-8E55-B2867E2652C8}" presName="ParentText" presStyleLbl="revTx" presStyleIdx="0" presStyleCnt="6">
        <dgm:presLayoutVars>
          <dgm:chMax val="0"/>
          <dgm:chPref val="0"/>
          <dgm:bulletEnabled val="1"/>
        </dgm:presLayoutVars>
      </dgm:prSet>
      <dgm:spPr/>
    </dgm:pt>
    <dgm:pt modelId="{5C8C5747-C349-DF4D-800E-7E1AEBB12B77}" type="pres">
      <dgm:prSet presAssocID="{E6626398-C1C4-BC42-8E55-B2867E2652C8}" presName="Triangle" presStyleLbl="alignNode1" presStyleIdx="1" presStyleCnt="11"/>
      <dgm:spPr/>
    </dgm:pt>
    <dgm:pt modelId="{ADF31CD2-8B75-DB41-B58F-CE667B9A3FA4}" type="pres">
      <dgm:prSet presAssocID="{5A70586E-B534-4346-9FB3-6707C40F32F6}" presName="sibTrans" presStyleCnt="0"/>
      <dgm:spPr/>
    </dgm:pt>
    <dgm:pt modelId="{25858EDA-CD8D-A441-8410-3A01B659B7B5}" type="pres">
      <dgm:prSet presAssocID="{5A70586E-B534-4346-9FB3-6707C40F32F6}" presName="space" presStyleCnt="0"/>
      <dgm:spPr/>
    </dgm:pt>
    <dgm:pt modelId="{6BC93D27-C4A9-8A4C-8E56-3EA117261EE1}" type="pres">
      <dgm:prSet presAssocID="{3F07DBE2-C66E-D446-A84E-C87B4B01F645}" presName="composite" presStyleCnt="0"/>
      <dgm:spPr/>
    </dgm:pt>
    <dgm:pt modelId="{9F56DBD7-3B7C-C349-8023-42D833A03B0C}" type="pres">
      <dgm:prSet presAssocID="{3F07DBE2-C66E-D446-A84E-C87B4B01F645}" presName="LShape" presStyleLbl="alignNode1" presStyleIdx="2" presStyleCnt="11"/>
      <dgm:spPr/>
    </dgm:pt>
    <dgm:pt modelId="{ACF3DB32-3F00-6B4B-9455-7E5A10D68FFA}" type="pres">
      <dgm:prSet presAssocID="{3F07DBE2-C66E-D446-A84E-C87B4B01F645}" presName="ParentText" presStyleLbl="revTx" presStyleIdx="1" presStyleCnt="6">
        <dgm:presLayoutVars>
          <dgm:chMax val="0"/>
          <dgm:chPref val="0"/>
          <dgm:bulletEnabled val="1"/>
        </dgm:presLayoutVars>
      </dgm:prSet>
      <dgm:spPr/>
    </dgm:pt>
    <dgm:pt modelId="{80D7B626-98B4-2147-A4B3-CDF1094DD8E6}" type="pres">
      <dgm:prSet presAssocID="{3F07DBE2-C66E-D446-A84E-C87B4B01F645}" presName="Triangle" presStyleLbl="alignNode1" presStyleIdx="3" presStyleCnt="11"/>
      <dgm:spPr/>
    </dgm:pt>
    <dgm:pt modelId="{B0121B11-CB52-794B-A090-A867F3C13F67}" type="pres">
      <dgm:prSet presAssocID="{2AA76B80-5949-8C49-B615-6A25FBA310FA}" presName="sibTrans" presStyleCnt="0"/>
      <dgm:spPr/>
    </dgm:pt>
    <dgm:pt modelId="{54CFFBFE-E77B-8940-B43C-B40DFBAEE249}" type="pres">
      <dgm:prSet presAssocID="{2AA76B80-5949-8C49-B615-6A25FBA310FA}" presName="space" presStyleCnt="0"/>
      <dgm:spPr/>
    </dgm:pt>
    <dgm:pt modelId="{613FD70F-4A55-6440-9E93-3E91C30241A6}" type="pres">
      <dgm:prSet presAssocID="{E8F5C205-0B98-9349-A9D8-7431E51856CB}" presName="composite" presStyleCnt="0"/>
      <dgm:spPr/>
    </dgm:pt>
    <dgm:pt modelId="{E01E419F-95A1-7F4B-885C-0D02223AA78E}" type="pres">
      <dgm:prSet presAssocID="{E8F5C205-0B98-9349-A9D8-7431E51856CB}" presName="LShape" presStyleLbl="alignNode1" presStyleIdx="4" presStyleCnt="11"/>
      <dgm:spPr/>
    </dgm:pt>
    <dgm:pt modelId="{67C6003E-1B2B-0A49-8242-639CAA8FF947}" type="pres">
      <dgm:prSet presAssocID="{E8F5C205-0B98-9349-A9D8-7431E51856CB}" presName="ParentText" presStyleLbl="revTx" presStyleIdx="2" presStyleCnt="6">
        <dgm:presLayoutVars>
          <dgm:chMax val="0"/>
          <dgm:chPref val="0"/>
          <dgm:bulletEnabled val="1"/>
        </dgm:presLayoutVars>
      </dgm:prSet>
      <dgm:spPr/>
    </dgm:pt>
    <dgm:pt modelId="{F1FDC70D-AAFF-A947-9F0A-E02C4B291A47}" type="pres">
      <dgm:prSet presAssocID="{E8F5C205-0B98-9349-A9D8-7431E51856CB}" presName="Triangle" presStyleLbl="alignNode1" presStyleIdx="5" presStyleCnt="11"/>
      <dgm:spPr/>
    </dgm:pt>
    <dgm:pt modelId="{839BF0AC-6F64-4D43-8E42-55F8C4326EDE}" type="pres">
      <dgm:prSet presAssocID="{B26E2B0B-EE94-4F43-9CD9-94FA47B5D2EF}" presName="sibTrans" presStyleCnt="0"/>
      <dgm:spPr/>
    </dgm:pt>
    <dgm:pt modelId="{9FB6A4BA-66D7-844E-A43A-E768D673312F}" type="pres">
      <dgm:prSet presAssocID="{B26E2B0B-EE94-4F43-9CD9-94FA47B5D2EF}" presName="space" presStyleCnt="0"/>
      <dgm:spPr/>
    </dgm:pt>
    <dgm:pt modelId="{52483B04-76FA-BA4E-BBA1-F75E30820504}" type="pres">
      <dgm:prSet presAssocID="{548F56A1-3191-9541-B0A9-457D72874B5C}" presName="composite" presStyleCnt="0"/>
      <dgm:spPr/>
    </dgm:pt>
    <dgm:pt modelId="{55829ACF-22B9-7046-8D94-C7758676DD55}" type="pres">
      <dgm:prSet presAssocID="{548F56A1-3191-9541-B0A9-457D72874B5C}" presName="LShape" presStyleLbl="alignNode1" presStyleIdx="6" presStyleCnt="11"/>
      <dgm:spPr/>
    </dgm:pt>
    <dgm:pt modelId="{5DE1C17E-F9EA-2A46-B830-8D8D3065D311}" type="pres">
      <dgm:prSet presAssocID="{548F56A1-3191-9541-B0A9-457D72874B5C}" presName="ParentText" presStyleLbl="revTx" presStyleIdx="3" presStyleCnt="6">
        <dgm:presLayoutVars>
          <dgm:chMax val="0"/>
          <dgm:chPref val="0"/>
          <dgm:bulletEnabled val="1"/>
        </dgm:presLayoutVars>
      </dgm:prSet>
      <dgm:spPr/>
    </dgm:pt>
    <dgm:pt modelId="{DC670E38-0010-9245-8510-83B3E3B1A9E4}" type="pres">
      <dgm:prSet presAssocID="{548F56A1-3191-9541-B0A9-457D72874B5C}" presName="Triangle" presStyleLbl="alignNode1" presStyleIdx="7" presStyleCnt="11"/>
      <dgm:spPr/>
    </dgm:pt>
    <dgm:pt modelId="{CDFD37A5-A03E-624B-A28E-874FA39BA3AC}" type="pres">
      <dgm:prSet presAssocID="{77325F16-EB50-4E49-A916-FC1B28D8E97F}" presName="sibTrans" presStyleCnt="0"/>
      <dgm:spPr/>
    </dgm:pt>
    <dgm:pt modelId="{901B9B6B-1D13-D14E-9D6F-3D2B6B001653}" type="pres">
      <dgm:prSet presAssocID="{77325F16-EB50-4E49-A916-FC1B28D8E97F}" presName="space" presStyleCnt="0"/>
      <dgm:spPr/>
    </dgm:pt>
    <dgm:pt modelId="{38E29663-3D43-0C49-A841-BD437DF4809A}" type="pres">
      <dgm:prSet presAssocID="{0453D2C9-E3AC-DA43-AC26-957A36EB05CB}" presName="composite" presStyleCnt="0"/>
      <dgm:spPr/>
    </dgm:pt>
    <dgm:pt modelId="{7805E425-3A09-C841-A4A9-550FEDB41E1F}" type="pres">
      <dgm:prSet presAssocID="{0453D2C9-E3AC-DA43-AC26-957A36EB05CB}" presName="LShape" presStyleLbl="alignNode1" presStyleIdx="8" presStyleCnt="11"/>
      <dgm:spPr/>
    </dgm:pt>
    <dgm:pt modelId="{B1446383-42FF-1449-B1DB-F4346DC59022}" type="pres">
      <dgm:prSet presAssocID="{0453D2C9-E3AC-DA43-AC26-957A36EB05CB}" presName="ParentText" presStyleLbl="revTx" presStyleIdx="4" presStyleCnt="6">
        <dgm:presLayoutVars>
          <dgm:chMax val="0"/>
          <dgm:chPref val="0"/>
          <dgm:bulletEnabled val="1"/>
        </dgm:presLayoutVars>
      </dgm:prSet>
      <dgm:spPr/>
    </dgm:pt>
    <dgm:pt modelId="{1BD795A6-98AB-7343-9266-F62BF5C5EDD4}" type="pres">
      <dgm:prSet presAssocID="{0453D2C9-E3AC-DA43-AC26-957A36EB05CB}" presName="Triangle" presStyleLbl="alignNode1" presStyleIdx="9" presStyleCnt="11"/>
      <dgm:spPr/>
    </dgm:pt>
    <dgm:pt modelId="{B756666A-5AF0-D641-8BC9-67F56430820B}" type="pres">
      <dgm:prSet presAssocID="{45B8FA6D-14F1-664F-ABAF-68A4F39AFDA0}" presName="sibTrans" presStyleCnt="0"/>
      <dgm:spPr/>
    </dgm:pt>
    <dgm:pt modelId="{4810B6E2-A670-4449-BDB6-A7F7A51DB02B}" type="pres">
      <dgm:prSet presAssocID="{45B8FA6D-14F1-664F-ABAF-68A4F39AFDA0}" presName="space" presStyleCnt="0"/>
      <dgm:spPr/>
    </dgm:pt>
    <dgm:pt modelId="{D61F4B11-ABCD-9040-81C0-B35AACB64A09}" type="pres">
      <dgm:prSet presAssocID="{27BB334C-05F8-FB4F-A507-37F551B7D68D}" presName="composite" presStyleCnt="0"/>
      <dgm:spPr/>
    </dgm:pt>
    <dgm:pt modelId="{8203ED94-AA44-1644-8527-A150BD127EE3}" type="pres">
      <dgm:prSet presAssocID="{27BB334C-05F8-FB4F-A507-37F551B7D68D}" presName="LShape" presStyleLbl="alignNode1" presStyleIdx="10" presStyleCnt="11"/>
      <dgm:spPr/>
    </dgm:pt>
    <dgm:pt modelId="{A7A7207E-1B55-254B-A197-2FB8E12C2239}" type="pres">
      <dgm:prSet presAssocID="{27BB334C-05F8-FB4F-A507-37F551B7D68D}" presName="ParentText" presStyleLbl="revTx" presStyleIdx="5" presStyleCnt="6">
        <dgm:presLayoutVars>
          <dgm:chMax val="0"/>
          <dgm:chPref val="0"/>
          <dgm:bulletEnabled val="1"/>
        </dgm:presLayoutVars>
      </dgm:prSet>
      <dgm:spPr/>
    </dgm:pt>
  </dgm:ptLst>
  <dgm:cxnLst>
    <dgm:cxn modelId="{66DD5316-53F5-B649-B363-2D69BFE6EA76}" type="presOf" srcId="{E6626398-C1C4-BC42-8E55-B2867E2652C8}" destId="{37E4911F-9186-824E-9F56-1E0BCA67BFEF}" srcOrd="0" destOrd="0" presId="urn:microsoft.com/office/officeart/2009/3/layout/StepUpProcess"/>
    <dgm:cxn modelId="{2D08C637-24FC-6A4E-8722-3FD9ED222FE9}" srcId="{C30CFC5E-5F0F-4649-A277-421B70BF80EE}" destId="{3F07DBE2-C66E-D446-A84E-C87B4B01F645}" srcOrd="1" destOrd="0" parTransId="{C9E55B5A-E36E-E34C-B4E0-5FCFE51548D2}" sibTransId="{2AA76B80-5949-8C49-B615-6A25FBA310FA}"/>
    <dgm:cxn modelId="{BBACA451-968F-254A-9D9E-1369C61E7EEA}" type="presOf" srcId="{0453D2C9-E3AC-DA43-AC26-957A36EB05CB}" destId="{B1446383-42FF-1449-B1DB-F4346DC59022}" srcOrd="0" destOrd="0" presId="urn:microsoft.com/office/officeart/2009/3/layout/StepUpProcess"/>
    <dgm:cxn modelId="{97BD0255-A4F7-D54B-9734-B3088326BD5D}" srcId="{C30CFC5E-5F0F-4649-A277-421B70BF80EE}" destId="{E8F5C205-0B98-9349-A9D8-7431E51856CB}" srcOrd="2" destOrd="0" parTransId="{D4B6D503-3860-B741-A365-0AE338FB961E}" sibTransId="{B26E2B0B-EE94-4F43-9CD9-94FA47B5D2EF}"/>
    <dgm:cxn modelId="{EF50565D-7AB1-964D-9BFA-E1305BFE3932}" srcId="{C30CFC5E-5F0F-4649-A277-421B70BF80EE}" destId="{548F56A1-3191-9541-B0A9-457D72874B5C}" srcOrd="3" destOrd="0" parTransId="{BC60C40D-5685-B14C-B00B-E5FDB29BFFF7}" sibTransId="{77325F16-EB50-4E49-A916-FC1B28D8E97F}"/>
    <dgm:cxn modelId="{93D2A685-D36E-2049-85F9-F0752F9B5456}" type="presOf" srcId="{27BB334C-05F8-FB4F-A507-37F551B7D68D}" destId="{A7A7207E-1B55-254B-A197-2FB8E12C2239}" srcOrd="0" destOrd="0" presId="urn:microsoft.com/office/officeart/2009/3/layout/StepUpProcess"/>
    <dgm:cxn modelId="{998C959B-3D86-0A4A-8D2B-D9EEF396D9AA}" type="presOf" srcId="{E8F5C205-0B98-9349-A9D8-7431E51856CB}" destId="{67C6003E-1B2B-0A49-8242-639CAA8FF947}" srcOrd="0" destOrd="0" presId="urn:microsoft.com/office/officeart/2009/3/layout/StepUpProcess"/>
    <dgm:cxn modelId="{BF27D1AA-E5EB-A146-8440-D8A77FA8484C}" srcId="{C30CFC5E-5F0F-4649-A277-421B70BF80EE}" destId="{E6626398-C1C4-BC42-8E55-B2867E2652C8}" srcOrd="0" destOrd="0" parTransId="{F4E869D1-3EDD-B641-BE2A-ACBD50BFF6BB}" sibTransId="{5A70586E-B534-4346-9FB3-6707C40F32F6}"/>
    <dgm:cxn modelId="{4131BAAD-2947-B340-AFF4-3B29D5C42A3B}" type="presOf" srcId="{C30CFC5E-5F0F-4649-A277-421B70BF80EE}" destId="{7ED0E583-8D32-2342-8D5E-9A36AF137A8A}" srcOrd="0" destOrd="0" presId="urn:microsoft.com/office/officeart/2009/3/layout/StepUpProcess"/>
    <dgm:cxn modelId="{D486A5BE-69B6-3A49-9154-A919605B9448}" srcId="{C30CFC5E-5F0F-4649-A277-421B70BF80EE}" destId="{0453D2C9-E3AC-DA43-AC26-957A36EB05CB}" srcOrd="4" destOrd="0" parTransId="{507EAC55-335B-9D4F-A684-11F61DB17A7E}" sibTransId="{45B8FA6D-14F1-664F-ABAF-68A4F39AFDA0}"/>
    <dgm:cxn modelId="{EBF32DCD-54E2-724A-AEAB-2AED198578E6}" type="presOf" srcId="{548F56A1-3191-9541-B0A9-457D72874B5C}" destId="{5DE1C17E-F9EA-2A46-B830-8D8D3065D311}" srcOrd="0" destOrd="0" presId="urn:microsoft.com/office/officeart/2009/3/layout/StepUpProcess"/>
    <dgm:cxn modelId="{6A3336F2-1FF7-C64D-BC66-A6B18A631F92}" type="presOf" srcId="{3F07DBE2-C66E-D446-A84E-C87B4B01F645}" destId="{ACF3DB32-3F00-6B4B-9455-7E5A10D68FFA}" srcOrd="0" destOrd="0" presId="urn:microsoft.com/office/officeart/2009/3/layout/StepUpProcess"/>
    <dgm:cxn modelId="{ECE030F4-CE9D-364C-8A05-1C655FD397C6}" srcId="{C30CFC5E-5F0F-4649-A277-421B70BF80EE}" destId="{27BB334C-05F8-FB4F-A507-37F551B7D68D}" srcOrd="5" destOrd="0" parTransId="{CCF8C126-1665-A942-A159-73D634A0836B}" sibTransId="{2D487C24-7973-C446-893B-B3269CA8023C}"/>
    <dgm:cxn modelId="{71A1EE55-DEF8-A043-B395-C3887058C644}" type="presParOf" srcId="{7ED0E583-8D32-2342-8D5E-9A36AF137A8A}" destId="{B579C474-7E48-CD47-BD2D-30679F1132EF}" srcOrd="0" destOrd="0" presId="urn:microsoft.com/office/officeart/2009/3/layout/StepUpProcess"/>
    <dgm:cxn modelId="{5C27EC90-D28F-764C-AEFD-31E4A41FB8D7}" type="presParOf" srcId="{B579C474-7E48-CD47-BD2D-30679F1132EF}" destId="{96DF68C2-C6C1-E74C-A591-B39BBD8319EF}" srcOrd="0" destOrd="0" presId="urn:microsoft.com/office/officeart/2009/3/layout/StepUpProcess"/>
    <dgm:cxn modelId="{E24A338E-D1D7-594B-992D-BC7A7DCFF0D2}" type="presParOf" srcId="{B579C474-7E48-CD47-BD2D-30679F1132EF}" destId="{37E4911F-9186-824E-9F56-1E0BCA67BFEF}" srcOrd="1" destOrd="0" presId="urn:microsoft.com/office/officeart/2009/3/layout/StepUpProcess"/>
    <dgm:cxn modelId="{C91A40BB-8BC9-C24D-B2D8-EBAA7E53FFD7}" type="presParOf" srcId="{B579C474-7E48-CD47-BD2D-30679F1132EF}" destId="{5C8C5747-C349-DF4D-800E-7E1AEBB12B77}" srcOrd="2" destOrd="0" presId="urn:microsoft.com/office/officeart/2009/3/layout/StepUpProcess"/>
    <dgm:cxn modelId="{46FEDA96-D001-764A-9DB7-9B9ACFB408D7}" type="presParOf" srcId="{7ED0E583-8D32-2342-8D5E-9A36AF137A8A}" destId="{ADF31CD2-8B75-DB41-B58F-CE667B9A3FA4}" srcOrd="1" destOrd="0" presId="urn:microsoft.com/office/officeart/2009/3/layout/StepUpProcess"/>
    <dgm:cxn modelId="{4D738209-CD39-6048-8AB9-A5FFF8F1BACC}" type="presParOf" srcId="{ADF31CD2-8B75-DB41-B58F-CE667B9A3FA4}" destId="{25858EDA-CD8D-A441-8410-3A01B659B7B5}" srcOrd="0" destOrd="0" presId="urn:microsoft.com/office/officeart/2009/3/layout/StepUpProcess"/>
    <dgm:cxn modelId="{31A8BECF-0074-AD46-ABF6-F22C91A5BC0F}" type="presParOf" srcId="{7ED0E583-8D32-2342-8D5E-9A36AF137A8A}" destId="{6BC93D27-C4A9-8A4C-8E56-3EA117261EE1}" srcOrd="2" destOrd="0" presId="urn:microsoft.com/office/officeart/2009/3/layout/StepUpProcess"/>
    <dgm:cxn modelId="{3ED79511-DCB3-D443-BBAD-11EE2DB598AE}" type="presParOf" srcId="{6BC93D27-C4A9-8A4C-8E56-3EA117261EE1}" destId="{9F56DBD7-3B7C-C349-8023-42D833A03B0C}" srcOrd="0" destOrd="0" presId="urn:microsoft.com/office/officeart/2009/3/layout/StepUpProcess"/>
    <dgm:cxn modelId="{7E71500B-85AD-FB40-AC1B-1D7F69075412}" type="presParOf" srcId="{6BC93D27-C4A9-8A4C-8E56-3EA117261EE1}" destId="{ACF3DB32-3F00-6B4B-9455-7E5A10D68FFA}" srcOrd="1" destOrd="0" presId="urn:microsoft.com/office/officeart/2009/3/layout/StepUpProcess"/>
    <dgm:cxn modelId="{6599BA5F-2CBF-F147-A078-8FE48BF9CA13}" type="presParOf" srcId="{6BC93D27-C4A9-8A4C-8E56-3EA117261EE1}" destId="{80D7B626-98B4-2147-A4B3-CDF1094DD8E6}" srcOrd="2" destOrd="0" presId="urn:microsoft.com/office/officeart/2009/3/layout/StepUpProcess"/>
    <dgm:cxn modelId="{57356639-F3A6-F148-A27E-9B73D398D5ED}" type="presParOf" srcId="{7ED0E583-8D32-2342-8D5E-9A36AF137A8A}" destId="{B0121B11-CB52-794B-A090-A867F3C13F67}" srcOrd="3" destOrd="0" presId="urn:microsoft.com/office/officeart/2009/3/layout/StepUpProcess"/>
    <dgm:cxn modelId="{0ADCF772-0FA6-0A42-9CB6-98A364A37B73}" type="presParOf" srcId="{B0121B11-CB52-794B-A090-A867F3C13F67}" destId="{54CFFBFE-E77B-8940-B43C-B40DFBAEE249}" srcOrd="0" destOrd="0" presId="urn:microsoft.com/office/officeart/2009/3/layout/StepUpProcess"/>
    <dgm:cxn modelId="{CFBAFA30-097E-9E49-BD41-45A67EDD448C}" type="presParOf" srcId="{7ED0E583-8D32-2342-8D5E-9A36AF137A8A}" destId="{613FD70F-4A55-6440-9E93-3E91C30241A6}" srcOrd="4" destOrd="0" presId="urn:microsoft.com/office/officeart/2009/3/layout/StepUpProcess"/>
    <dgm:cxn modelId="{23D8579A-F128-674A-A252-8BE5427E5A26}" type="presParOf" srcId="{613FD70F-4A55-6440-9E93-3E91C30241A6}" destId="{E01E419F-95A1-7F4B-885C-0D02223AA78E}" srcOrd="0" destOrd="0" presId="urn:microsoft.com/office/officeart/2009/3/layout/StepUpProcess"/>
    <dgm:cxn modelId="{D559D8D5-FC88-C34D-A89F-AFD052D68C90}" type="presParOf" srcId="{613FD70F-4A55-6440-9E93-3E91C30241A6}" destId="{67C6003E-1B2B-0A49-8242-639CAA8FF947}" srcOrd="1" destOrd="0" presId="urn:microsoft.com/office/officeart/2009/3/layout/StepUpProcess"/>
    <dgm:cxn modelId="{B0B7CE47-E872-4240-B741-E37BB1791094}" type="presParOf" srcId="{613FD70F-4A55-6440-9E93-3E91C30241A6}" destId="{F1FDC70D-AAFF-A947-9F0A-E02C4B291A47}" srcOrd="2" destOrd="0" presId="urn:microsoft.com/office/officeart/2009/3/layout/StepUpProcess"/>
    <dgm:cxn modelId="{91DD953C-81A9-5E45-B761-2D78D17BDD26}" type="presParOf" srcId="{7ED0E583-8D32-2342-8D5E-9A36AF137A8A}" destId="{839BF0AC-6F64-4D43-8E42-55F8C4326EDE}" srcOrd="5" destOrd="0" presId="urn:microsoft.com/office/officeart/2009/3/layout/StepUpProcess"/>
    <dgm:cxn modelId="{3EB00E8D-6FEB-8E40-8BAC-3505C339B992}" type="presParOf" srcId="{839BF0AC-6F64-4D43-8E42-55F8C4326EDE}" destId="{9FB6A4BA-66D7-844E-A43A-E768D673312F}" srcOrd="0" destOrd="0" presId="urn:microsoft.com/office/officeart/2009/3/layout/StepUpProcess"/>
    <dgm:cxn modelId="{8F93F75E-788C-4945-B916-24B0398D93ED}" type="presParOf" srcId="{7ED0E583-8D32-2342-8D5E-9A36AF137A8A}" destId="{52483B04-76FA-BA4E-BBA1-F75E30820504}" srcOrd="6" destOrd="0" presId="urn:microsoft.com/office/officeart/2009/3/layout/StepUpProcess"/>
    <dgm:cxn modelId="{22B8EDDB-804D-4247-AF2B-B75285BDF89F}" type="presParOf" srcId="{52483B04-76FA-BA4E-BBA1-F75E30820504}" destId="{55829ACF-22B9-7046-8D94-C7758676DD55}" srcOrd="0" destOrd="0" presId="urn:microsoft.com/office/officeart/2009/3/layout/StepUpProcess"/>
    <dgm:cxn modelId="{4AECA738-A82A-A44F-B1BE-19B0B883C0DD}" type="presParOf" srcId="{52483B04-76FA-BA4E-BBA1-F75E30820504}" destId="{5DE1C17E-F9EA-2A46-B830-8D8D3065D311}" srcOrd="1" destOrd="0" presId="urn:microsoft.com/office/officeart/2009/3/layout/StepUpProcess"/>
    <dgm:cxn modelId="{9D9C87DF-10FE-2E41-8566-DAA8D5438546}" type="presParOf" srcId="{52483B04-76FA-BA4E-BBA1-F75E30820504}" destId="{DC670E38-0010-9245-8510-83B3E3B1A9E4}" srcOrd="2" destOrd="0" presId="urn:microsoft.com/office/officeart/2009/3/layout/StepUpProcess"/>
    <dgm:cxn modelId="{B56B6DDF-A4DE-834B-9840-07A74F5FD3FD}" type="presParOf" srcId="{7ED0E583-8D32-2342-8D5E-9A36AF137A8A}" destId="{CDFD37A5-A03E-624B-A28E-874FA39BA3AC}" srcOrd="7" destOrd="0" presId="urn:microsoft.com/office/officeart/2009/3/layout/StepUpProcess"/>
    <dgm:cxn modelId="{635D6A2B-1368-9442-9FD0-8FB1ECAEF693}" type="presParOf" srcId="{CDFD37A5-A03E-624B-A28E-874FA39BA3AC}" destId="{901B9B6B-1D13-D14E-9D6F-3D2B6B001653}" srcOrd="0" destOrd="0" presId="urn:microsoft.com/office/officeart/2009/3/layout/StepUpProcess"/>
    <dgm:cxn modelId="{954AA4F0-2D36-024C-BADF-5D8ED5417A22}" type="presParOf" srcId="{7ED0E583-8D32-2342-8D5E-9A36AF137A8A}" destId="{38E29663-3D43-0C49-A841-BD437DF4809A}" srcOrd="8" destOrd="0" presId="urn:microsoft.com/office/officeart/2009/3/layout/StepUpProcess"/>
    <dgm:cxn modelId="{B57B0756-B036-084F-9A81-E89B82885626}" type="presParOf" srcId="{38E29663-3D43-0C49-A841-BD437DF4809A}" destId="{7805E425-3A09-C841-A4A9-550FEDB41E1F}" srcOrd="0" destOrd="0" presId="urn:microsoft.com/office/officeart/2009/3/layout/StepUpProcess"/>
    <dgm:cxn modelId="{E920152B-7DB9-5C40-A1CE-DFD3A3D75B02}" type="presParOf" srcId="{38E29663-3D43-0C49-A841-BD437DF4809A}" destId="{B1446383-42FF-1449-B1DB-F4346DC59022}" srcOrd="1" destOrd="0" presId="urn:microsoft.com/office/officeart/2009/3/layout/StepUpProcess"/>
    <dgm:cxn modelId="{E7CE23F0-903D-ED46-B325-45D25A7B963C}" type="presParOf" srcId="{38E29663-3D43-0C49-A841-BD437DF4809A}" destId="{1BD795A6-98AB-7343-9266-F62BF5C5EDD4}" srcOrd="2" destOrd="0" presId="urn:microsoft.com/office/officeart/2009/3/layout/StepUpProcess"/>
    <dgm:cxn modelId="{1C80980D-1A49-8248-A5DB-10D4E20BD364}" type="presParOf" srcId="{7ED0E583-8D32-2342-8D5E-9A36AF137A8A}" destId="{B756666A-5AF0-D641-8BC9-67F56430820B}" srcOrd="9" destOrd="0" presId="urn:microsoft.com/office/officeart/2009/3/layout/StepUpProcess"/>
    <dgm:cxn modelId="{853E924A-0334-1C48-AF38-32F4CC5BC123}" type="presParOf" srcId="{B756666A-5AF0-D641-8BC9-67F56430820B}" destId="{4810B6E2-A670-4449-BDB6-A7F7A51DB02B}" srcOrd="0" destOrd="0" presId="urn:microsoft.com/office/officeart/2009/3/layout/StepUpProcess"/>
    <dgm:cxn modelId="{EDAD582E-E973-614A-91B5-ECE354D85229}" type="presParOf" srcId="{7ED0E583-8D32-2342-8D5E-9A36AF137A8A}" destId="{D61F4B11-ABCD-9040-81C0-B35AACB64A09}" srcOrd="10" destOrd="0" presId="urn:microsoft.com/office/officeart/2009/3/layout/StepUpProcess"/>
    <dgm:cxn modelId="{3730AD1C-3378-2A47-B95E-72DB65A7E712}" type="presParOf" srcId="{D61F4B11-ABCD-9040-81C0-B35AACB64A09}" destId="{8203ED94-AA44-1644-8527-A150BD127EE3}" srcOrd="0" destOrd="0" presId="urn:microsoft.com/office/officeart/2009/3/layout/StepUpProcess"/>
    <dgm:cxn modelId="{165F718F-5C66-8346-8041-E2256E86EFFD}" type="presParOf" srcId="{D61F4B11-ABCD-9040-81C0-B35AACB64A09}" destId="{A7A7207E-1B55-254B-A197-2FB8E12C2239}" srcOrd="1" destOrd="0" presId="urn:microsoft.com/office/officeart/2009/3/layout/StepUp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1C123F-BCBF-744A-887F-EC299A596F8B}" type="doc">
      <dgm:prSet loTypeId="urn:microsoft.com/office/officeart/2009/3/layout/StepUpProcess" loCatId="" qsTypeId="urn:microsoft.com/office/officeart/2005/8/quickstyle/simple1" qsCatId="simple" csTypeId="urn:microsoft.com/office/officeart/2005/8/colors/colorful5" csCatId="colorful" phldr="1"/>
      <dgm:spPr/>
      <dgm:t>
        <a:bodyPr/>
        <a:lstStyle/>
        <a:p>
          <a:endParaRPr lang="en-US"/>
        </a:p>
      </dgm:t>
    </dgm:pt>
    <dgm:pt modelId="{DDD2DB5C-F65E-C04B-9FD6-05E7E44C3EC1}">
      <dgm:prSet phldrT="[Text]" custT="1"/>
      <dgm:spPr/>
      <dgm:t>
        <a:bodyPr/>
        <a:lstStyle/>
        <a:p>
          <a:r>
            <a:rPr lang="en-US" sz="1800"/>
            <a:t>Award setup</a:t>
          </a:r>
        </a:p>
      </dgm:t>
    </dgm:pt>
    <dgm:pt modelId="{D81E48EE-ECDF-F74B-8FD7-893E7B7A9B17}" type="parTrans" cxnId="{E7728957-0487-DA45-93F8-15D26E01BB16}">
      <dgm:prSet/>
      <dgm:spPr/>
      <dgm:t>
        <a:bodyPr/>
        <a:lstStyle/>
        <a:p>
          <a:endParaRPr lang="en-US" sz="1800"/>
        </a:p>
      </dgm:t>
    </dgm:pt>
    <dgm:pt modelId="{962A17C0-D573-D346-A7E3-C492C6012E0E}" type="sibTrans" cxnId="{E7728957-0487-DA45-93F8-15D26E01BB16}">
      <dgm:prSet/>
      <dgm:spPr/>
      <dgm:t>
        <a:bodyPr/>
        <a:lstStyle/>
        <a:p>
          <a:endParaRPr lang="en-US" sz="1800"/>
        </a:p>
      </dgm:t>
    </dgm:pt>
    <dgm:pt modelId="{23F36018-39EE-744C-96AC-7515FA3E11E4}">
      <dgm:prSet phldrT="[Text]" custT="1"/>
      <dgm:spPr/>
      <dgm:t>
        <a:bodyPr/>
        <a:lstStyle/>
        <a:p>
          <a:r>
            <a:rPr lang="en-US" sz="1800"/>
            <a:t>Monitoring research progress and award</a:t>
          </a:r>
        </a:p>
      </dgm:t>
    </dgm:pt>
    <dgm:pt modelId="{8B29003F-D9DA-D247-A7C4-8E1523778961}" type="parTrans" cxnId="{43F01C05-B19D-384D-935B-9D53E65D6227}">
      <dgm:prSet/>
      <dgm:spPr/>
      <dgm:t>
        <a:bodyPr/>
        <a:lstStyle/>
        <a:p>
          <a:endParaRPr lang="en-US" sz="1800"/>
        </a:p>
      </dgm:t>
    </dgm:pt>
    <dgm:pt modelId="{450D3117-7906-334F-A8CD-CF29D86B62A1}" type="sibTrans" cxnId="{43F01C05-B19D-384D-935B-9D53E65D6227}">
      <dgm:prSet/>
      <dgm:spPr/>
      <dgm:t>
        <a:bodyPr/>
        <a:lstStyle/>
        <a:p>
          <a:endParaRPr lang="en-US" sz="1800"/>
        </a:p>
      </dgm:t>
    </dgm:pt>
    <dgm:pt modelId="{A4FF367E-A5E4-8841-8F53-82F21745EF6A}">
      <dgm:prSet phldrT="[Text]" custT="1"/>
      <dgm:spPr/>
      <dgm:t>
        <a:bodyPr/>
        <a:lstStyle/>
        <a:p>
          <a:r>
            <a:rPr lang="en-US" sz="1800"/>
            <a:t>Progress reports</a:t>
          </a:r>
        </a:p>
      </dgm:t>
    </dgm:pt>
    <dgm:pt modelId="{91C59B5A-3FF5-604C-8A44-159268167016}" type="parTrans" cxnId="{2A901DF1-9B83-1446-AE39-FF63A8A12C11}">
      <dgm:prSet/>
      <dgm:spPr/>
      <dgm:t>
        <a:bodyPr/>
        <a:lstStyle/>
        <a:p>
          <a:endParaRPr lang="en-US" sz="1800"/>
        </a:p>
      </dgm:t>
    </dgm:pt>
    <dgm:pt modelId="{B1E14D87-AD35-8D47-8161-5A16D11ED077}" type="sibTrans" cxnId="{2A901DF1-9B83-1446-AE39-FF63A8A12C11}">
      <dgm:prSet/>
      <dgm:spPr/>
      <dgm:t>
        <a:bodyPr/>
        <a:lstStyle/>
        <a:p>
          <a:endParaRPr lang="en-US" sz="1800"/>
        </a:p>
      </dgm:t>
    </dgm:pt>
    <dgm:pt modelId="{D5FB9449-9EEC-9041-824F-218DF1764AFD}">
      <dgm:prSet custT="1"/>
      <dgm:spPr/>
      <dgm:t>
        <a:bodyPr/>
        <a:lstStyle/>
        <a:p>
          <a:r>
            <a:rPr lang="en-US" sz="1800"/>
            <a:t>Award closeout</a:t>
          </a:r>
        </a:p>
      </dgm:t>
    </dgm:pt>
    <dgm:pt modelId="{1331352A-1CBC-C24F-9660-9C6CF118DD9C}" type="parTrans" cxnId="{3BED1524-D3EC-4142-B342-C578A3B8A426}">
      <dgm:prSet/>
      <dgm:spPr/>
      <dgm:t>
        <a:bodyPr/>
        <a:lstStyle/>
        <a:p>
          <a:endParaRPr lang="en-US" sz="1800"/>
        </a:p>
      </dgm:t>
    </dgm:pt>
    <dgm:pt modelId="{434613B7-3891-274D-B2C3-C89D94980E2A}" type="sibTrans" cxnId="{3BED1524-D3EC-4142-B342-C578A3B8A426}">
      <dgm:prSet/>
      <dgm:spPr/>
      <dgm:t>
        <a:bodyPr/>
        <a:lstStyle/>
        <a:p>
          <a:endParaRPr lang="en-US" sz="1800"/>
        </a:p>
      </dgm:t>
    </dgm:pt>
    <dgm:pt modelId="{883CBB7F-2BA8-9946-B9F3-333078835F96}" type="pres">
      <dgm:prSet presAssocID="{BF1C123F-BCBF-744A-887F-EC299A596F8B}" presName="rootnode" presStyleCnt="0">
        <dgm:presLayoutVars>
          <dgm:chMax/>
          <dgm:chPref/>
          <dgm:dir/>
          <dgm:animLvl val="lvl"/>
        </dgm:presLayoutVars>
      </dgm:prSet>
      <dgm:spPr/>
    </dgm:pt>
    <dgm:pt modelId="{03738BDE-82C7-D147-961B-6A9AA23B58DD}" type="pres">
      <dgm:prSet presAssocID="{DDD2DB5C-F65E-C04B-9FD6-05E7E44C3EC1}" presName="composite" presStyleCnt="0"/>
      <dgm:spPr/>
    </dgm:pt>
    <dgm:pt modelId="{DFDE51A5-7641-C347-B6EA-D17E9736E392}" type="pres">
      <dgm:prSet presAssocID="{DDD2DB5C-F65E-C04B-9FD6-05E7E44C3EC1}" presName="LShape" presStyleLbl="alignNode1" presStyleIdx="0" presStyleCnt="7"/>
      <dgm:spPr/>
    </dgm:pt>
    <dgm:pt modelId="{62886D05-AE96-B54C-B856-4D0422BA0157}" type="pres">
      <dgm:prSet presAssocID="{DDD2DB5C-F65E-C04B-9FD6-05E7E44C3EC1}" presName="ParentText" presStyleLbl="revTx" presStyleIdx="0" presStyleCnt="4">
        <dgm:presLayoutVars>
          <dgm:chMax val="0"/>
          <dgm:chPref val="0"/>
          <dgm:bulletEnabled val="1"/>
        </dgm:presLayoutVars>
      </dgm:prSet>
      <dgm:spPr/>
    </dgm:pt>
    <dgm:pt modelId="{1DAF4E00-1184-9E4B-9477-8BCFBE1FF1C7}" type="pres">
      <dgm:prSet presAssocID="{DDD2DB5C-F65E-C04B-9FD6-05E7E44C3EC1}" presName="Triangle" presStyleLbl="alignNode1" presStyleIdx="1" presStyleCnt="7"/>
      <dgm:spPr/>
    </dgm:pt>
    <dgm:pt modelId="{F543DC3D-0B4F-A044-B692-F3F17A06F8D5}" type="pres">
      <dgm:prSet presAssocID="{962A17C0-D573-D346-A7E3-C492C6012E0E}" presName="sibTrans" presStyleCnt="0"/>
      <dgm:spPr/>
    </dgm:pt>
    <dgm:pt modelId="{3AF29805-C358-454E-919C-321E777CEDB5}" type="pres">
      <dgm:prSet presAssocID="{962A17C0-D573-D346-A7E3-C492C6012E0E}" presName="space" presStyleCnt="0"/>
      <dgm:spPr/>
    </dgm:pt>
    <dgm:pt modelId="{3840BEFC-4BB1-9747-A6D3-0E8E2F3E8C62}" type="pres">
      <dgm:prSet presAssocID="{23F36018-39EE-744C-96AC-7515FA3E11E4}" presName="composite" presStyleCnt="0"/>
      <dgm:spPr/>
    </dgm:pt>
    <dgm:pt modelId="{5E9D85A9-CAD3-FC46-9C04-52F36BF63838}" type="pres">
      <dgm:prSet presAssocID="{23F36018-39EE-744C-96AC-7515FA3E11E4}" presName="LShape" presStyleLbl="alignNode1" presStyleIdx="2" presStyleCnt="7"/>
      <dgm:spPr/>
    </dgm:pt>
    <dgm:pt modelId="{8CE62426-893F-1D48-93A0-54C7D23810C3}" type="pres">
      <dgm:prSet presAssocID="{23F36018-39EE-744C-96AC-7515FA3E11E4}" presName="ParentText" presStyleLbl="revTx" presStyleIdx="1" presStyleCnt="4">
        <dgm:presLayoutVars>
          <dgm:chMax val="0"/>
          <dgm:chPref val="0"/>
          <dgm:bulletEnabled val="1"/>
        </dgm:presLayoutVars>
      </dgm:prSet>
      <dgm:spPr/>
    </dgm:pt>
    <dgm:pt modelId="{74056CE2-0311-1F4A-A912-F0C4684FD872}" type="pres">
      <dgm:prSet presAssocID="{23F36018-39EE-744C-96AC-7515FA3E11E4}" presName="Triangle" presStyleLbl="alignNode1" presStyleIdx="3" presStyleCnt="7"/>
      <dgm:spPr/>
    </dgm:pt>
    <dgm:pt modelId="{39DC5CAA-AB05-CF47-86EF-6C167634B90D}" type="pres">
      <dgm:prSet presAssocID="{450D3117-7906-334F-A8CD-CF29D86B62A1}" presName="sibTrans" presStyleCnt="0"/>
      <dgm:spPr/>
    </dgm:pt>
    <dgm:pt modelId="{4D450163-2A48-EC47-9E69-B4499DF00999}" type="pres">
      <dgm:prSet presAssocID="{450D3117-7906-334F-A8CD-CF29D86B62A1}" presName="space" presStyleCnt="0"/>
      <dgm:spPr/>
    </dgm:pt>
    <dgm:pt modelId="{20CADEDC-C18A-2541-A853-6347A82140EB}" type="pres">
      <dgm:prSet presAssocID="{A4FF367E-A5E4-8841-8F53-82F21745EF6A}" presName="composite" presStyleCnt="0"/>
      <dgm:spPr/>
    </dgm:pt>
    <dgm:pt modelId="{FF14A790-CD92-7947-8F57-66225206EABC}" type="pres">
      <dgm:prSet presAssocID="{A4FF367E-A5E4-8841-8F53-82F21745EF6A}" presName="LShape" presStyleLbl="alignNode1" presStyleIdx="4" presStyleCnt="7"/>
      <dgm:spPr/>
    </dgm:pt>
    <dgm:pt modelId="{482D134D-2C18-E147-A6CA-8AE49AA50DDA}" type="pres">
      <dgm:prSet presAssocID="{A4FF367E-A5E4-8841-8F53-82F21745EF6A}" presName="ParentText" presStyleLbl="revTx" presStyleIdx="2" presStyleCnt="4">
        <dgm:presLayoutVars>
          <dgm:chMax val="0"/>
          <dgm:chPref val="0"/>
          <dgm:bulletEnabled val="1"/>
        </dgm:presLayoutVars>
      </dgm:prSet>
      <dgm:spPr/>
    </dgm:pt>
    <dgm:pt modelId="{0BE19DD7-1A03-AA46-9AD7-416994139CE0}" type="pres">
      <dgm:prSet presAssocID="{A4FF367E-A5E4-8841-8F53-82F21745EF6A}" presName="Triangle" presStyleLbl="alignNode1" presStyleIdx="5" presStyleCnt="7"/>
      <dgm:spPr/>
    </dgm:pt>
    <dgm:pt modelId="{F64CF1C5-F0BF-B64F-A090-DB710ED12C84}" type="pres">
      <dgm:prSet presAssocID="{B1E14D87-AD35-8D47-8161-5A16D11ED077}" presName="sibTrans" presStyleCnt="0"/>
      <dgm:spPr/>
    </dgm:pt>
    <dgm:pt modelId="{7629ABA5-B5B1-AB47-AB04-F794CB315518}" type="pres">
      <dgm:prSet presAssocID="{B1E14D87-AD35-8D47-8161-5A16D11ED077}" presName="space" presStyleCnt="0"/>
      <dgm:spPr/>
    </dgm:pt>
    <dgm:pt modelId="{E5A4582A-AE7D-594D-8731-2F7CB0606C0E}" type="pres">
      <dgm:prSet presAssocID="{D5FB9449-9EEC-9041-824F-218DF1764AFD}" presName="composite" presStyleCnt="0"/>
      <dgm:spPr/>
    </dgm:pt>
    <dgm:pt modelId="{7F79C91E-6DBE-9A4D-9F8A-6D0EBB5BD25D}" type="pres">
      <dgm:prSet presAssocID="{D5FB9449-9EEC-9041-824F-218DF1764AFD}" presName="LShape" presStyleLbl="alignNode1" presStyleIdx="6" presStyleCnt="7"/>
      <dgm:spPr/>
    </dgm:pt>
    <dgm:pt modelId="{9D69565E-9CB8-4B4A-8B42-363A3E4790BE}" type="pres">
      <dgm:prSet presAssocID="{D5FB9449-9EEC-9041-824F-218DF1764AFD}" presName="ParentText" presStyleLbl="revTx" presStyleIdx="3" presStyleCnt="4">
        <dgm:presLayoutVars>
          <dgm:chMax val="0"/>
          <dgm:chPref val="0"/>
          <dgm:bulletEnabled val="1"/>
        </dgm:presLayoutVars>
      </dgm:prSet>
      <dgm:spPr/>
    </dgm:pt>
  </dgm:ptLst>
  <dgm:cxnLst>
    <dgm:cxn modelId="{43F01C05-B19D-384D-935B-9D53E65D6227}" srcId="{BF1C123F-BCBF-744A-887F-EC299A596F8B}" destId="{23F36018-39EE-744C-96AC-7515FA3E11E4}" srcOrd="1" destOrd="0" parTransId="{8B29003F-D9DA-D247-A7C4-8E1523778961}" sibTransId="{450D3117-7906-334F-A8CD-CF29D86B62A1}"/>
    <dgm:cxn modelId="{3BED1524-D3EC-4142-B342-C578A3B8A426}" srcId="{BF1C123F-BCBF-744A-887F-EC299A596F8B}" destId="{D5FB9449-9EEC-9041-824F-218DF1764AFD}" srcOrd="3" destOrd="0" parTransId="{1331352A-1CBC-C24F-9660-9C6CF118DD9C}" sibTransId="{434613B7-3891-274D-B2C3-C89D94980E2A}"/>
    <dgm:cxn modelId="{08FBA034-7623-B04D-981A-A0D4C3F933D3}" type="presOf" srcId="{23F36018-39EE-744C-96AC-7515FA3E11E4}" destId="{8CE62426-893F-1D48-93A0-54C7D23810C3}" srcOrd="0" destOrd="0" presId="urn:microsoft.com/office/officeart/2009/3/layout/StepUpProcess"/>
    <dgm:cxn modelId="{E7728957-0487-DA45-93F8-15D26E01BB16}" srcId="{BF1C123F-BCBF-744A-887F-EC299A596F8B}" destId="{DDD2DB5C-F65E-C04B-9FD6-05E7E44C3EC1}" srcOrd="0" destOrd="0" parTransId="{D81E48EE-ECDF-F74B-8FD7-893E7B7A9B17}" sibTransId="{962A17C0-D573-D346-A7E3-C492C6012E0E}"/>
    <dgm:cxn modelId="{3C2F6E60-0C94-8C40-A95D-FAE15798360A}" type="presOf" srcId="{BF1C123F-BCBF-744A-887F-EC299A596F8B}" destId="{883CBB7F-2BA8-9946-B9F3-333078835F96}" srcOrd="0" destOrd="0" presId="urn:microsoft.com/office/officeart/2009/3/layout/StepUpProcess"/>
    <dgm:cxn modelId="{E3B2F695-5DEA-D84C-96A2-F88CA7C0F940}" type="presOf" srcId="{A4FF367E-A5E4-8841-8F53-82F21745EF6A}" destId="{482D134D-2C18-E147-A6CA-8AE49AA50DDA}" srcOrd="0" destOrd="0" presId="urn:microsoft.com/office/officeart/2009/3/layout/StepUpProcess"/>
    <dgm:cxn modelId="{9CAB7AB1-49F6-844F-BB82-29CF6F8A5727}" type="presOf" srcId="{D5FB9449-9EEC-9041-824F-218DF1764AFD}" destId="{9D69565E-9CB8-4B4A-8B42-363A3E4790BE}" srcOrd="0" destOrd="0" presId="urn:microsoft.com/office/officeart/2009/3/layout/StepUpProcess"/>
    <dgm:cxn modelId="{474A3CE0-72E6-854C-9051-981A505DEA54}" type="presOf" srcId="{DDD2DB5C-F65E-C04B-9FD6-05E7E44C3EC1}" destId="{62886D05-AE96-B54C-B856-4D0422BA0157}" srcOrd="0" destOrd="0" presId="urn:microsoft.com/office/officeart/2009/3/layout/StepUpProcess"/>
    <dgm:cxn modelId="{2A901DF1-9B83-1446-AE39-FF63A8A12C11}" srcId="{BF1C123F-BCBF-744A-887F-EC299A596F8B}" destId="{A4FF367E-A5E4-8841-8F53-82F21745EF6A}" srcOrd="2" destOrd="0" parTransId="{91C59B5A-3FF5-604C-8A44-159268167016}" sibTransId="{B1E14D87-AD35-8D47-8161-5A16D11ED077}"/>
    <dgm:cxn modelId="{8382856E-ECC6-0F47-A637-39EAB6FF786C}" type="presParOf" srcId="{883CBB7F-2BA8-9946-B9F3-333078835F96}" destId="{03738BDE-82C7-D147-961B-6A9AA23B58DD}" srcOrd="0" destOrd="0" presId="urn:microsoft.com/office/officeart/2009/3/layout/StepUpProcess"/>
    <dgm:cxn modelId="{4C1AAA99-C0C2-544E-B1E2-DA5A056D5AE9}" type="presParOf" srcId="{03738BDE-82C7-D147-961B-6A9AA23B58DD}" destId="{DFDE51A5-7641-C347-B6EA-D17E9736E392}" srcOrd="0" destOrd="0" presId="urn:microsoft.com/office/officeart/2009/3/layout/StepUpProcess"/>
    <dgm:cxn modelId="{132116ED-67A0-6145-8D73-75B146D59A40}" type="presParOf" srcId="{03738BDE-82C7-D147-961B-6A9AA23B58DD}" destId="{62886D05-AE96-B54C-B856-4D0422BA0157}" srcOrd="1" destOrd="0" presId="urn:microsoft.com/office/officeart/2009/3/layout/StepUpProcess"/>
    <dgm:cxn modelId="{F116ABF9-2466-6640-8C83-5159E75FDE51}" type="presParOf" srcId="{03738BDE-82C7-D147-961B-6A9AA23B58DD}" destId="{1DAF4E00-1184-9E4B-9477-8BCFBE1FF1C7}" srcOrd="2" destOrd="0" presId="urn:microsoft.com/office/officeart/2009/3/layout/StepUpProcess"/>
    <dgm:cxn modelId="{355C9D30-B41E-B347-B75A-0C2808D95E7A}" type="presParOf" srcId="{883CBB7F-2BA8-9946-B9F3-333078835F96}" destId="{F543DC3D-0B4F-A044-B692-F3F17A06F8D5}" srcOrd="1" destOrd="0" presId="urn:microsoft.com/office/officeart/2009/3/layout/StepUpProcess"/>
    <dgm:cxn modelId="{4F6FBDE4-8B01-5441-A6C6-83B6F4588F20}" type="presParOf" srcId="{F543DC3D-0B4F-A044-B692-F3F17A06F8D5}" destId="{3AF29805-C358-454E-919C-321E777CEDB5}" srcOrd="0" destOrd="0" presId="urn:microsoft.com/office/officeart/2009/3/layout/StepUpProcess"/>
    <dgm:cxn modelId="{1D4D8C22-77B9-0D42-959C-C8D5D0CCFED5}" type="presParOf" srcId="{883CBB7F-2BA8-9946-B9F3-333078835F96}" destId="{3840BEFC-4BB1-9747-A6D3-0E8E2F3E8C62}" srcOrd="2" destOrd="0" presId="urn:microsoft.com/office/officeart/2009/3/layout/StepUpProcess"/>
    <dgm:cxn modelId="{61AC9546-8F10-3148-AC24-20CFB3D8EEDA}" type="presParOf" srcId="{3840BEFC-4BB1-9747-A6D3-0E8E2F3E8C62}" destId="{5E9D85A9-CAD3-FC46-9C04-52F36BF63838}" srcOrd="0" destOrd="0" presId="urn:microsoft.com/office/officeart/2009/3/layout/StepUpProcess"/>
    <dgm:cxn modelId="{BB3C25F8-2FEE-9245-8AA5-4757C3EB2069}" type="presParOf" srcId="{3840BEFC-4BB1-9747-A6D3-0E8E2F3E8C62}" destId="{8CE62426-893F-1D48-93A0-54C7D23810C3}" srcOrd="1" destOrd="0" presId="urn:microsoft.com/office/officeart/2009/3/layout/StepUpProcess"/>
    <dgm:cxn modelId="{ADEC56D4-6933-9740-BEEA-521CBDF61958}" type="presParOf" srcId="{3840BEFC-4BB1-9747-A6D3-0E8E2F3E8C62}" destId="{74056CE2-0311-1F4A-A912-F0C4684FD872}" srcOrd="2" destOrd="0" presId="urn:microsoft.com/office/officeart/2009/3/layout/StepUpProcess"/>
    <dgm:cxn modelId="{BF7CDCA2-0781-024E-B4E5-66AA2B55F5F5}" type="presParOf" srcId="{883CBB7F-2BA8-9946-B9F3-333078835F96}" destId="{39DC5CAA-AB05-CF47-86EF-6C167634B90D}" srcOrd="3" destOrd="0" presId="urn:microsoft.com/office/officeart/2009/3/layout/StepUpProcess"/>
    <dgm:cxn modelId="{32882CE5-52B2-2946-8C4A-AAE907264E90}" type="presParOf" srcId="{39DC5CAA-AB05-CF47-86EF-6C167634B90D}" destId="{4D450163-2A48-EC47-9E69-B4499DF00999}" srcOrd="0" destOrd="0" presId="urn:microsoft.com/office/officeart/2009/3/layout/StepUpProcess"/>
    <dgm:cxn modelId="{5EECF579-2F4E-2648-940F-0C823139C8B1}" type="presParOf" srcId="{883CBB7F-2BA8-9946-B9F3-333078835F96}" destId="{20CADEDC-C18A-2541-A853-6347A82140EB}" srcOrd="4" destOrd="0" presId="urn:microsoft.com/office/officeart/2009/3/layout/StepUpProcess"/>
    <dgm:cxn modelId="{17967657-96A5-4146-A1D8-63BAD0C03E63}" type="presParOf" srcId="{20CADEDC-C18A-2541-A853-6347A82140EB}" destId="{FF14A790-CD92-7947-8F57-66225206EABC}" srcOrd="0" destOrd="0" presId="urn:microsoft.com/office/officeart/2009/3/layout/StepUpProcess"/>
    <dgm:cxn modelId="{E79476CF-11E8-D045-A4B7-D2A42364401A}" type="presParOf" srcId="{20CADEDC-C18A-2541-A853-6347A82140EB}" destId="{482D134D-2C18-E147-A6CA-8AE49AA50DDA}" srcOrd="1" destOrd="0" presId="urn:microsoft.com/office/officeart/2009/3/layout/StepUpProcess"/>
    <dgm:cxn modelId="{F632E106-D916-034F-9A25-B519A7D474F0}" type="presParOf" srcId="{20CADEDC-C18A-2541-A853-6347A82140EB}" destId="{0BE19DD7-1A03-AA46-9AD7-416994139CE0}" srcOrd="2" destOrd="0" presId="urn:microsoft.com/office/officeart/2009/3/layout/StepUpProcess"/>
    <dgm:cxn modelId="{71B0CCB3-2D88-764C-9916-0D335FFE5233}" type="presParOf" srcId="{883CBB7F-2BA8-9946-B9F3-333078835F96}" destId="{F64CF1C5-F0BF-B64F-A090-DB710ED12C84}" srcOrd="5" destOrd="0" presId="urn:microsoft.com/office/officeart/2009/3/layout/StepUpProcess"/>
    <dgm:cxn modelId="{A05EADAE-D505-EC41-BAA6-CD329C1BA3B5}" type="presParOf" srcId="{F64CF1C5-F0BF-B64F-A090-DB710ED12C84}" destId="{7629ABA5-B5B1-AB47-AB04-F794CB315518}" srcOrd="0" destOrd="0" presId="urn:microsoft.com/office/officeart/2009/3/layout/StepUpProcess"/>
    <dgm:cxn modelId="{89B564D4-D622-D746-B622-0144C263D286}" type="presParOf" srcId="{883CBB7F-2BA8-9946-B9F3-333078835F96}" destId="{E5A4582A-AE7D-594D-8731-2F7CB0606C0E}" srcOrd="6" destOrd="0" presId="urn:microsoft.com/office/officeart/2009/3/layout/StepUpProcess"/>
    <dgm:cxn modelId="{F259E0A8-B3B0-CB45-8B91-70EFA50551E9}" type="presParOf" srcId="{E5A4582A-AE7D-594D-8731-2F7CB0606C0E}" destId="{7F79C91E-6DBE-9A4D-9F8A-6D0EBB5BD25D}" srcOrd="0" destOrd="0" presId="urn:microsoft.com/office/officeart/2009/3/layout/StepUpProcess"/>
    <dgm:cxn modelId="{5E042439-D965-A84B-93C5-FBD4E525B4BC}" type="presParOf" srcId="{E5A4582A-AE7D-594D-8731-2F7CB0606C0E}" destId="{9D69565E-9CB8-4B4A-8B42-363A3E4790BE}" srcOrd="1" destOrd="0" presId="urn:microsoft.com/office/officeart/2009/3/layout/StepUp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4BA6FF5-006E-45D2-8DCA-6324AC399310}"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US"/>
        </a:p>
      </dgm:t>
    </dgm:pt>
    <dgm:pt modelId="{0DDC6F14-6835-400D-B427-42D267D3A9D1}">
      <dgm:prSet phldrT="[Text]"/>
      <dgm:spPr/>
      <dgm:t>
        <a:bodyPr/>
        <a:lstStyle/>
        <a:p>
          <a:pPr algn="ctr"/>
          <a:r>
            <a:rPr lang="en-US" b="1">
              <a:solidFill>
                <a:sysClr val="windowText" lastClr="000000"/>
              </a:solidFill>
            </a:rPr>
            <a:t>1</a:t>
          </a:r>
        </a:p>
      </dgm:t>
    </dgm:pt>
    <dgm:pt modelId="{6F976E37-2EFD-47A5-8EBE-C876EA20E73D}" type="parTrans" cxnId="{973E229B-8E35-42BC-8BE6-94C0C55A5446}">
      <dgm:prSet/>
      <dgm:spPr/>
      <dgm:t>
        <a:bodyPr/>
        <a:lstStyle/>
        <a:p>
          <a:pPr algn="l"/>
          <a:endParaRPr lang="en-US"/>
        </a:p>
      </dgm:t>
    </dgm:pt>
    <dgm:pt modelId="{702E66B0-A900-4E5C-B6F0-BA39F2A0F8AB}" type="sibTrans" cxnId="{973E229B-8E35-42BC-8BE6-94C0C55A5446}">
      <dgm:prSet/>
      <dgm:spPr/>
      <dgm:t>
        <a:bodyPr/>
        <a:lstStyle/>
        <a:p>
          <a:pPr algn="l"/>
          <a:endParaRPr lang="en-US"/>
        </a:p>
      </dgm:t>
    </dgm:pt>
    <dgm:pt modelId="{4AE4AC2D-09A6-4444-92F4-5C94BB4CD1D6}">
      <dgm:prSet phldrT="[Text]"/>
      <dgm:spPr/>
      <dgm:t>
        <a:bodyPr/>
        <a:lstStyle/>
        <a:p>
          <a:pPr algn="l"/>
          <a:r>
            <a:rPr lang="en-US"/>
            <a:t>Investigator discloses SFIs and describes how it is or is not related to their research.</a:t>
          </a:r>
        </a:p>
      </dgm:t>
    </dgm:pt>
    <dgm:pt modelId="{02BBFE59-53A5-441C-981F-9C69EC8520DC}" type="parTrans" cxnId="{B5F22103-A6AE-4373-B48F-8D82EDBD89F4}">
      <dgm:prSet/>
      <dgm:spPr/>
      <dgm:t>
        <a:bodyPr/>
        <a:lstStyle/>
        <a:p>
          <a:pPr algn="l"/>
          <a:endParaRPr lang="en-US"/>
        </a:p>
      </dgm:t>
    </dgm:pt>
    <dgm:pt modelId="{F7768ECB-ED87-4DE8-A359-2980A2DB3025}" type="sibTrans" cxnId="{B5F22103-A6AE-4373-B48F-8D82EDBD89F4}">
      <dgm:prSet/>
      <dgm:spPr/>
      <dgm:t>
        <a:bodyPr/>
        <a:lstStyle/>
        <a:p>
          <a:pPr algn="l"/>
          <a:endParaRPr lang="en-US"/>
        </a:p>
      </dgm:t>
    </dgm:pt>
    <dgm:pt modelId="{58AC6B76-3778-4B81-9617-99963CA1DB52}">
      <dgm:prSet phldrT="[Text]"/>
      <dgm:spPr/>
      <dgm:t>
        <a:bodyPr/>
        <a:lstStyle/>
        <a:p>
          <a:pPr algn="ctr"/>
          <a:r>
            <a:rPr lang="en-US" b="1">
              <a:solidFill>
                <a:sysClr val="windowText" lastClr="000000"/>
              </a:solidFill>
            </a:rPr>
            <a:t>2</a:t>
          </a:r>
        </a:p>
      </dgm:t>
    </dgm:pt>
    <dgm:pt modelId="{130D8673-0B31-4A01-9D99-8BDD7D9A1E14}" type="parTrans" cxnId="{1C8FA9CE-FFBD-42DB-865E-07449980FDE3}">
      <dgm:prSet/>
      <dgm:spPr/>
      <dgm:t>
        <a:bodyPr/>
        <a:lstStyle/>
        <a:p>
          <a:pPr algn="l"/>
          <a:endParaRPr lang="en-US"/>
        </a:p>
      </dgm:t>
    </dgm:pt>
    <dgm:pt modelId="{5FA0C8B9-5676-49FC-A682-E05D26C7C3F8}" type="sibTrans" cxnId="{1C8FA9CE-FFBD-42DB-865E-07449980FDE3}">
      <dgm:prSet/>
      <dgm:spPr/>
      <dgm:t>
        <a:bodyPr/>
        <a:lstStyle/>
        <a:p>
          <a:pPr algn="l"/>
          <a:endParaRPr lang="en-US"/>
        </a:p>
      </dgm:t>
    </dgm:pt>
    <dgm:pt modelId="{248341AF-9957-4B84-BC69-28FF4225551A}">
      <dgm:prSet phldrT="[Text]"/>
      <dgm:spPr/>
      <dgm:t>
        <a:bodyPr/>
        <a:lstStyle/>
        <a:p>
          <a:pPr algn="l"/>
          <a:r>
            <a:rPr lang="en-US"/>
            <a:t>Designated Official considers Investigator's disclosure, determines whether SFI is related to the research, determines whether there is a relationship, and discusses with Department, Lab and CHS heads. </a:t>
          </a:r>
        </a:p>
      </dgm:t>
    </dgm:pt>
    <dgm:pt modelId="{9A5507C9-310B-4491-8818-5637611C61EE}" type="parTrans" cxnId="{A412D638-981D-4D67-9AD2-A83ADE2554CD}">
      <dgm:prSet/>
      <dgm:spPr/>
      <dgm:t>
        <a:bodyPr/>
        <a:lstStyle/>
        <a:p>
          <a:pPr algn="l"/>
          <a:endParaRPr lang="en-US"/>
        </a:p>
      </dgm:t>
    </dgm:pt>
    <dgm:pt modelId="{F78FB738-64EF-46FD-A1F6-6A2EB469DD8D}" type="sibTrans" cxnId="{A412D638-981D-4D67-9AD2-A83ADE2554CD}">
      <dgm:prSet/>
      <dgm:spPr/>
      <dgm:t>
        <a:bodyPr/>
        <a:lstStyle/>
        <a:p>
          <a:pPr algn="l"/>
          <a:endParaRPr lang="en-US"/>
        </a:p>
      </dgm:t>
    </dgm:pt>
    <dgm:pt modelId="{78956DEA-30FB-4815-9FB1-041C5A36DFD5}">
      <dgm:prSet phldrT="[Text]"/>
      <dgm:spPr/>
      <dgm:t>
        <a:bodyPr/>
        <a:lstStyle/>
        <a:p>
          <a:pPr algn="ctr"/>
          <a:r>
            <a:rPr lang="en-US" b="1">
              <a:solidFill>
                <a:sysClr val="windowText" lastClr="000000"/>
              </a:solidFill>
            </a:rPr>
            <a:t>3</a:t>
          </a:r>
        </a:p>
      </dgm:t>
    </dgm:pt>
    <dgm:pt modelId="{0AE2D26F-A65A-4E1E-A625-C2BACF50FA41}" type="parTrans" cxnId="{49850292-C2E0-4AB0-B32F-DBB4C9226265}">
      <dgm:prSet/>
      <dgm:spPr/>
      <dgm:t>
        <a:bodyPr/>
        <a:lstStyle/>
        <a:p>
          <a:pPr algn="l"/>
          <a:endParaRPr lang="en-US"/>
        </a:p>
      </dgm:t>
    </dgm:pt>
    <dgm:pt modelId="{8A4F07A1-13D9-48CB-BFBA-B95DAEABE207}" type="sibTrans" cxnId="{49850292-C2E0-4AB0-B32F-DBB4C9226265}">
      <dgm:prSet/>
      <dgm:spPr/>
      <dgm:t>
        <a:bodyPr/>
        <a:lstStyle/>
        <a:p>
          <a:pPr algn="l"/>
          <a:endParaRPr lang="en-US"/>
        </a:p>
      </dgm:t>
    </dgm:pt>
    <dgm:pt modelId="{D3F487DA-7788-4089-9BE0-6210B0A2E8B7}">
      <dgm:prSet phldrT="[Text]"/>
      <dgm:spPr/>
      <dgm:t>
        <a:bodyPr/>
        <a:lstStyle/>
        <a:p>
          <a:pPr algn="l"/>
          <a:r>
            <a:rPr lang="en-US"/>
            <a:t>Program director (PD) works with Investigator, GMO, and CHS official to clarify details and draft a management plan. The PD submits the plan to the COI Commitee.</a:t>
          </a:r>
        </a:p>
      </dgm:t>
    </dgm:pt>
    <dgm:pt modelId="{9C5C7765-3BD2-4AAB-BA5A-786C3794C78C}" type="parTrans" cxnId="{128C7E7D-2804-485D-9634-2E41AEF3792C}">
      <dgm:prSet/>
      <dgm:spPr/>
      <dgm:t>
        <a:bodyPr/>
        <a:lstStyle/>
        <a:p>
          <a:pPr algn="l"/>
          <a:endParaRPr lang="en-US"/>
        </a:p>
      </dgm:t>
    </dgm:pt>
    <dgm:pt modelId="{D5EEAE3B-2BA4-4638-B7E0-13A3F70A4A16}" type="sibTrans" cxnId="{128C7E7D-2804-485D-9634-2E41AEF3792C}">
      <dgm:prSet/>
      <dgm:spPr/>
      <dgm:t>
        <a:bodyPr/>
        <a:lstStyle/>
        <a:p>
          <a:pPr algn="l"/>
          <a:endParaRPr lang="en-US"/>
        </a:p>
      </dgm:t>
    </dgm:pt>
    <dgm:pt modelId="{2E2EFE93-57E3-46FE-9E9B-3A3D99BB6A74}">
      <dgm:prSet/>
      <dgm:spPr/>
      <dgm:t>
        <a:bodyPr/>
        <a:lstStyle/>
        <a:p>
          <a:pPr algn="ctr"/>
          <a:r>
            <a:rPr lang="en-US" b="1">
              <a:solidFill>
                <a:sysClr val="windowText" lastClr="000000"/>
              </a:solidFill>
            </a:rPr>
            <a:t>5</a:t>
          </a:r>
        </a:p>
      </dgm:t>
    </dgm:pt>
    <dgm:pt modelId="{DFE81B32-D3B1-48CC-860C-48AD6BABD331}" type="parTrans" cxnId="{9E37E568-20EA-4557-8E11-BD4F6E5F4D2B}">
      <dgm:prSet/>
      <dgm:spPr/>
      <dgm:t>
        <a:bodyPr/>
        <a:lstStyle/>
        <a:p>
          <a:pPr algn="l"/>
          <a:endParaRPr lang="en-US"/>
        </a:p>
      </dgm:t>
    </dgm:pt>
    <dgm:pt modelId="{97FB5BDC-4129-47F2-AF77-661D6C4D010C}" type="sibTrans" cxnId="{9E37E568-20EA-4557-8E11-BD4F6E5F4D2B}">
      <dgm:prSet/>
      <dgm:spPr/>
      <dgm:t>
        <a:bodyPr/>
        <a:lstStyle/>
        <a:p>
          <a:pPr algn="l"/>
          <a:endParaRPr lang="en-US"/>
        </a:p>
      </dgm:t>
    </dgm:pt>
    <dgm:pt modelId="{2F664082-FF1B-4EE6-9F9F-54706155604A}">
      <dgm:prSet/>
      <dgm:spPr/>
      <dgm:t>
        <a:bodyPr/>
        <a:lstStyle/>
        <a:p>
          <a:pPr algn="l"/>
          <a:r>
            <a:rPr lang="en-US"/>
            <a:t>CHS director makes a final determination on FCOI and whether it can be managed. COI commitee informs investigator of determination and next steps.</a:t>
          </a:r>
        </a:p>
      </dgm:t>
    </dgm:pt>
    <dgm:pt modelId="{AB40715D-C00B-4905-82D2-A82675B821AF}" type="parTrans" cxnId="{40851A8B-D52F-40FB-ADF8-DF1D9CBD42B7}">
      <dgm:prSet/>
      <dgm:spPr/>
      <dgm:t>
        <a:bodyPr/>
        <a:lstStyle/>
        <a:p>
          <a:pPr algn="l"/>
          <a:endParaRPr lang="en-US"/>
        </a:p>
      </dgm:t>
    </dgm:pt>
    <dgm:pt modelId="{4A63A4B9-93C8-4465-A3A5-C7E1FA35EB50}" type="sibTrans" cxnId="{40851A8B-D52F-40FB-ADF8-DF1D9CBD42B7}">
      <dgm:prSet/>
      <dgm:spPr/>
      <dgm:t>
        <a:bodyPr/>
        <a:lstStyle/>
        <a:p>
          <a:pPr algn="l"/>
          <a:endParaRPr lang="en-US"/>
        </a:p>
      </dgm:t>
    </dgm:pt>
    <dgm:pt modelId="{C5021F84-72AA-4E32-928C-6654762AC7D3}">
      <dgm:prSet/>
      <dgm:spPr/>
      <dgm:t>
        <a:bodyPr/>
        <a:lstStyle/>
        <a:p>
          <a:pPr algn="ctr"/>
          <a:r>
            <a:rPr lang="en-US" b="1">
              <a:solidFill>
                <a:sysClr val="windowText" lastClr="000000"/>
              </a:solidFill>
            </a:rPr>
            <a:t>4</a:t>
          </a:r>
        </a:p>
      </dgm:t>
    </dgm:pt>
    <dgm:pt modelId="{BEFB1257-3F80-4735-8CA7-52BCE23FE85C}" type="parTrans" cxnId="{3592F15C-B266-489E-B0B2-644C81180613}">
      <dgm:prSet/>
      <dgm:spPr/>
      <dgm:t>
        <a:bodyPr/>
        <a:lstStyle/>
        <a:p>
          <a:pPr algn="l"/>
          <a:endParaRPr lang="en-US"/>
        </a:p>
      </dgm:t>
    </dgm:pt>
    <dgm:pt modelId="{2918BDE8-475B-484A-96A6-80ACBA56701B}" type="sibTrans" cxnId="{3592F15C-B266-489E-B0B2-644C81180613}">
      <dgm:prSet/>
      <dgm:spPr/>
      <dgm:t>
        <a:bodyPr/>
        <a:lstStyle/>
        <a:p>
          <a:pPr algn="l"/>
          <a:endParaRPr lang="en-US"/>
        </a:p>
      </dgm:t>
    </dgm:pt>
    <dgm:pt modelId="{E9CD5F95-3744-46E3-A7F9-36E433A09088}">
      <dgm:prSet/>
      <dgm:spPr/>
      <dgm:t>
        <a:bodyPr/>
        <a:lstStyle/>
        <a:p>
          <a:pPr algn="l"/>
          <a:r>
            <a:rPr lang="en-US"/>
            <a:t>COI Commitee reviews disclosures and draft management plan, determines if there is a FCOI, and recommends to the CHS designated official whether the FCOI can be managed.</a:t>
          </a:r>
        </a:p>
      </dgm:t>
    </dgm:pt>
    <dgm:pt modelId="{3F97EF0D-1D49-4660-8E55-259E94C6F143}" type="parTrans" cxnId="{BD196608-E7C5-4693-8ABE-7A94391EAF01}">
      <dgm:prSet/>
      <dgm:spPr/>
      <dgm:t>
        <a:bodyPr/>
        <a:lstStyle/>
        <a:p>
          <a:pPr algn="l"/>
          <a:endParaRPr lang="en-US"/>
        </a:p>
      </dgm:t>
    </dgm:pt>
    <dgm:pt modelId="{66D1C22D-1E67-47AA-B913-65BA20EE4447}" type="sibTrans" cxnId="{BD196608-E7C5-4693-8ABE-7A94391EAF01}">
      <dgm:prSet/>
      <dgm:spPr/>
      <dgm:t>
        <a:bodyPr/>
        <a:lstStyle/>
        <a:p>
          <a:pPr algn="l"/>
          <a:endParaRPr lang="en-US"/>
        </a:p>
      </dgm:t>
    </dgm:pt>
    <dgm:pt modelId="{9C77F6EC-BF14-40DA-B7A8-84AA3030ED5B}" type="pres">
      <dgm:prSet presAssocID="{C4BA6FF5-006E-45D2-8DCA-6324AC399310}" presName="linearFlow" presStyleCnt="0">
        <dgm:presLayoutVars>
          <dgm:dir/>
          <dgm:animLvl val="lvl"/>
          <dgm:resizeHandles val="exact"/>
        </dgm:presLayoutVars>
      </dgm:prSet>
      <dgm:spPr/>
    </dgm:pt>
    <dgm:pt modelId="{0E426F0F-C0CF-4BE5-916C-F3D5F221690B}" type="pres">
      <dgm:prSet presAssocID="{0DDC6F14-6835-400D-B427-42D267D3A9D1}" presName="composite" presStyleCnt="0"/>
      <dgm:spPr/>
    </dgm:pt>
    <dgm:pt modelId="{2AE6ABC6-6F3A-4B3E-B10C-3D0C99D128D8}" type="pres">
      <dgm:prSet presAssocID="{0DDC6F14-6835-400D-B427-42D267D3A9D1}" presName="parentText" presStyleLbl="alignNode1" presStyleIdx="0" presStyleCnt="5" custLinFactNeighborX="-13052">
        <dgm:presLayoutVars>
          <dgm:chMax val="1"/>
          <dgm:bulletEnabled val="1"/>
        </dgm:presLayoutVars>
      </dgm:prSet>
      <dgm:spPr/>
    </dgm:pt>
    <dgm:pt modelId="{49B1F799-9F13-4F81-B80F-BB40E58EBF79}" type="pres">
      <dgm:prSet presAssocID="{0DDC6F14-6835-400D-B427-42D267D3A9D1}" presName="descendantText" presStyleLbl="alignAcc1" presStyleIdx="0" presStyleCnt="5">
        <dgm:presLayoutVars>
          <dgm:bulletEnabled val="1"/>
        </dgm:presLayoutVars>
      </dgm:prSet>
      <dgm:spPr/>
    </dgm:pt>
    <dgm:pt modelId="{42143CCA-4375-4597-BBDA-D79AF92AE41E}" type="pres">
      <dgm:prSet presAssocID="{702E66B0-A900-4E5C-B6F0-BA39F2A0F8AB}" presName="sp" presStyleCnt="0"/>
      <dgm:spPr/>
    </dgm:pt>
    <dgm:pt modelId="{EB849F09-D98D-4BAB-82C9-81A6128A394C}" type="pres">
      <dgm:prSet presAssocID="{58AC6B76-3778-4B81-9617-99963CA1DB52}" presName="composite" presStyleCnt="0"/>
      <dgm:spPr/>
    </dgm:pt>
    <dgm:pt modelId="{E6000C6B-5D1C-4AED-BA68-A88BB4DB0E61}" type="pres">
      <dgm:prSet presAssocID="{58AC6B76-3778-4B81-9617-99963CA1DB52}" presName="parentText" presStyleLbl="alignNode1" presStyleIdx="1" presStyleCnt="5">
        <dgm:presLayoutVars>
          <dgm:chMax val="1"/>
          <dgm:bulletEnabled val="1"/>
        </dgm:presLayoutVars>
      </dgm:prSet>
      <dgm:spPr/>
    </dgm:pt>
    <dgm:pt modelId="{BBD28769-C954-4FEF-B791-310BAFF7E33F}" type="pres">
      <dgm:prSet presAssocID="{58AC6B76-3778-4B81-9617-99963CA1DB52}" presName="descendantText" presStyleLbl="alignAcc1" presStyleIdx="1" presStyleCnt="5">
        <dgm:presLayoutVars>
          <dgm:bulletEnabled val="1"/>
        </dgm:presLayoutVars>
      </dgm:prSet>
      <dgm:spPr/>
    </dgm:pt>
    <dgm:pt modelId="{D56C27EF-739A-4152-8164-B3E7980CE684}" type="pres">
      <dgm:prSet presAssocID="{5FA0C8B9-5676-49FC-A682-E05D26C7C3F8}" presName="sp" presStyleCnt="0"/>
      <dgm:spPr/>
    </dgm:pt>
    <dgm:pt modelId="{C36EED3B-AA0D-4B24-B0ED-9C2BE576E008}" type="pres">
      <dgm:prSet presAssocID="{78956DEA-30FB-4815-9FB1-041C5A36DFD5}" presName="composite" presStyleCnt="0"/>
      <dgm:spPr/>
    </dgm:pt>
    <dgm:pt modelId="{9C7F0F1B-7A04-4234-97AC-F9C405FC5E5E}" type="pres">
      <dgm:prSet presAssocID="{78956DEA-30FB-4815-9FB1-041C5A36DFD5}" presName="parentText" presStyleLbl="alignNode1" presStyleIdx="2" presStyleCnt="5">
        <dgm:presLayoutVars>
          <dgm:chMax val="1"/>
          <dgm:bulletEnabled val="1"/>
        </dgm:presLayoutVars>
      </dgm:prSet>
      <dgm:spPr/>
    </dgm:pt>
    <dgm:pt modelId="{4C66DB8E-858A-4358-8608-9406D2DB2962}" type="pres">
      <dgm:prSet presAssocID="{78956DEA-30FB-4815-9FB1-041C5A36DFD5}" presName="descendantText" presStyleLbl="alignAcc1" presStyleIdx="2" presStyleCnt="5">
        <dgm:presLayoutVars>
          <dgm:bulletEnabled val="1"/>
        </dgm:presLayoutVars>
      </dgm:prSet>
      <dgm:spPr/>
    </dgm:pt>
    <dgm:pt modelId="{9D9B7AC2-631D-4042-B091-FE3F92F52967}" type="pres">
      <dgm:prSet presAssocID="{8A4F07A1-13D9-48CB-BFBA-B95DAEABE207}" presName="sp" presStyleCnt="0"/>
      <dgm:spPr/>
    </dgm:pt>
    <dgm:pt modelId="{5DEE187A-0316-4F19-85CF-01721114AD30}" type="pres">
      <dgm:prSet presAssocID="{C5021F84-72AA-4E32-928C-6654762AC7D3}" presName="composite" presStyleCnt="0"/>
      <dgm:spPr/>
    </dgm:pt>
    <dgm:pt modelId="{28904F2A-4F0C-4190-B49E-0C5B020DB107}" type="pres">
      <dgm:prSet presAssocID="{C5021F84-72AA-4E32-928C-6654762AC7D3}" presName="parentText" presStyleLbl="alignNode1" presStyleIdx="3" presStyleCnt="5">
        <dgm:presLayoutVars>
          <dgm:chMax val="1"/>
          <dgm:bulletEnabled val="1"/>
        </dgm:presLayoutVars>
      </dgm:prSet>
      <dgm:spPr/>
    </dgm:pt>
    <dgm:pt modelId="{60B48884-492C-4699-9B9D-F31BCBB52E8C}" type="pres">
      <dgm:prSet presAssocID="{C5021F84-72AA-4E32-928C-6654762AC7D3}" presName="descendantText" presStyleLbl="alignAcc1" presStyleIdx="3" presStyleCnt="5">
        <dgm:presLayoutVars>
          <dgm:bulletEnabled val="1"/>
        </dgm:presLayoutVars>
      </dgm:prSet>
      <dgm:spPr/>
    </dgm:pt>
    <dgm:pt modelId="{58FB5E9C-AAEB-4CAB-98F9-63E1E6711D65}" type="pres">
      <dgm:prSet presAssocID="{2918BDE8-475B-484A-96A6-80ACBA56701B}" presName="sp" presStyleCnt="0"/>
      <dgm:spPr/>
    </dgm:pt>
    <dgm:pt modelId="{0EA8FEBD-F3DE-4F61-9BB7-1DCE1DE028C3}" type="pres">
      <dgm:prSet presAssocID="{2E2EFE93-57E3-46FE-9E9B-3A3D99BB6A74}" presName="composite" presStyleCnt="0"/>
      <dgm:spPr/>
    </dgm:pt>
    <dgm:pt modelId="{4DF5A364-1767-4C9B-AD5C-19FED23E60F7}" type="pres">
      <dgm:prSet presAssocID="{2E2EFE93-57E3-46FE-9E9B-3A3D99BB6A74}" presName="parentText" presStyleLbl="alignNode1" presStyleIdx="4" presStyleCnt="5">
        <dgm:presLayoutVars>
          <dgm:chMax val="1"/>
          <dgm:bulletEnabled val="1"/>
        </dgm:presLayoutVars>
      </dgm:prSet>
      <dgm:spPr/>
    </dgm:pt>
    <dgm:pt modelId="{B1D40DEF-2A60-460D-B3CF-8664210C615B}" type="pres">
      <dgm:prSet presAssocID="{2E2EFE93-57E3-46FE-9E9B-3A3D99BB6A74}" presName="descendantText" presStyleLbl="alignAcc1" presStyleIdx="4" presStyleCnt="5">
        <dgm:presLayoutVars>
          <dgm:bulletEnabled val="1"/>
        </dgm:presLayoutVars>
      </dgm:prSet>
      <dgm:spPr/>
    </dgm:pt>
  </dgm:ptLst>
  <dgm:cxnLst>
    <dgm:cxn modelId="{B5F22103-A6AE-4373-B48F-8D82EDBD89F4}" srcId="{0DDC6F14-6835-400D-B427-42D267D3A9D1}" destId="{4AE4AC2D-09A6-4444-92F4-5C94BB4CD1D6}" srcOrd="0" destOrd="0" parTransId="{02BBFE59-53A5-441C-981F-9C69EC8520DC}" sibTransId="{F7768ECB-ED87-4DE8-A359-2980A2DB3025}"/>
    <dgm:cxn modelId="{BD196608-E7C5-4693-8ABE-7A94391EAF01}" srcId="{C5021F84-72AA-4E32-928C-6654762AC7D3}" destId="{E9CD5F95-3744-46E3-A7F9-36E433A09088}" srcOrd="0" destOrd="0" parTransId="{3F97EF0D-1D49-4660-8E55-259E94C6F143}" sibTransId="{66D1C22D-1E67-47AA-B913-65BA20EE4447}"/>
    <dgm:cxn modelId="{8A095C0C-15A3-4E81-BD01-F4FA75F4878F}" type="presOf" srcId="{C5021F84-72AA-4E32-928C-6654762AC7D3}" destId="{28904F2A-4F0C-4190-B49E-0C5B020DB107}" srcOrd="0" destOrd="0" presId="urn:microsoft.com/office/officeart/2005/8/layout/chevron2"/>
    <dgm:cxn modelId="{A412D638-981D-4D67-9AD2-A83ADE2554CD}" srcId="{58AC6B76-3778-4B81-9617-99963CA1DB52}" destId="{248341AF-9957-4B84-BC69-28FF4225551A}" srcOrd="0" destOrd="0" parTransId="{9A5507C9-310B-4491-8818-5637611C61EE}" sibTransId="{F78FB738-64EF-46FD-A1F6-6A2EB469DD8D}"/>
    <dgm:cxn modelId="{59DA8F3A-395C-4D43-B7DC-0E11540F02FF}" type="presOf" srcId="{4AE4AC2D-09A6-4444-92F4-5C94BB4CD1D6}" destId="{49B1F799-9F13-4F81-B80F-BB40E58EBF79}" srcOrd="0" destOrd="0" presId="urn:microsoft.com/office/officeart/2005/8/layout/chevron2"/>
    <dgm:cxn modelId="{CCD80B4B-6BA3-45C5-B039-A061A2F4AFA9}" type="presOf" srcId="{0DDC6F14-6835-400D-B427-42D267D3A9D1}" destId="{2AE6ABC6-6F3A-4B3E-B10C-3D0C99D128D8}" srcOrd="0" destOrd="0" presId="urn:microsoft.com/office/officeart/2005/8/layout/chevron2"/>
    <dgm:cxn modelId="{34F8A354-C704-41D1-9767-DB3B5C7C0878}" type="presOf" srcId="{248341AF-9957-4B84-BC69-28FF4225551A}" destId="{BBD28769-C954-4FEF-B791-310BAFF7E33F}" srcOrd="0" destOrd="0" presId="urn:microsoft.com/office/officeart/2005/8/layout/chevron2"/>
    <dgm:cxn modelId="{3592F15C-B266-489E-B0B2-644C81180613}" srcId="{C4BA6FF5-006E-45D2-8DCA-6324AC399310}" destId="{C5021F84-72AA-4E32-928C-6654762AC7D3}" srcOrd="3" destOrd="0" parTransId="{BEFB1257-3F80-4735-8CA7-52BCE23FE85C}" sibTransId="{2918BDE8-475B-484A-96A6-80ACBA56701B}"/>
    <dgm:cxn modelId="{9E37E568-20EA-4557-8E11-BD4F6E5F4D2B}" srcId="{C4BA6FF5-006E-45D2-8DCA-6324AC399310}" destId="{2E2EFE93-57E3-46FE-9E9B-3A3D99BB6A74}" srcOrd="4" destOrd="0" parTransId="{DFE81B32-D3B1-48CC-860C-48AD6BABD331}" sibTransId="{97FB5BDC-4129-47F2-AF77-661D6C4D010C}"/>
    <dgm:cxn modelId="{96187E6A-D1DC-4776-85FA-EE71BBF02F3C}" type="presOf" srcId="{78956DEA-30FB-4815-9FB1-041C5A36DFD5}" destId="{9C7F0F1B-7A04-4234-97AC-F9C405FC5E5E}" srcOrd="0" destOrd="0" presId="urn:microsoft.com/office/officeart/2005/8/layout/chevron2"/>
    <dgm:cxn modelId="{128C7E7D-2804-485D-9634-2E41AEF3792C}" srcId="{78956DEA-30FB-4815-9FB1-041C5A36DFD5}" destId="{D3F487DA-7788-4089-9BE0-6210B0A2E8B7}" srcOrd="0" destOrd="0" parTransId="{9C5C7765-3BD2-4AAB-BA5A-786C3794C78C}" sibTransId="{D5EEAE3B-2BA4-4638-B7E0-13A3F70A4A16}"/>
    <dgm:cxn modelId="{40851A8B-D52F-40FB-ADF8-DF1D9CBD42B7}" srcId="{2E2EFE93-57E3-46FE-9E9B-3A3D99BB6A74}" destId="{2F664082-FF1B-4EE6-9F9F-54706155604A}" srcOrd="0" destOrd="0" parTransId="{AB40715D-C00B-4905-82D2-A82675B821AF}" sibTransId="{4A63A4B9-93C8-4465-A3A5-C7E1FA35EB50}"/>
    <dgm:cxn modelId="{B22DCC91-5F6B-470A-9F51-FBC6854088FD}" type="presOf" srcId="{2F664082-FF1B-4EE6-9F9F-54706155604A}" destId="{B1D40DEF-2A60-460D-B3CF-8664210C615B}" srcOrd="0" destOrd="0" presId="urn:microsoft.com/office/officeart/2005/8/layout/chevron2"/>
    <dgm:cxn modelId="{49850292-C2E0-4AB0-B32F-DBB4C9226265}" srcId="{C4BA6FF5-006E-45D2-8DCA-6324AC399310}" destId="{78956DEA-30FB-4815-9FB1-041C5A36DFD5}" srcOrd="2" destOrd="0" parTransId="{0AE2D26F-A65A-4E1E-A625-C2BACF50FA41}" sibTransId="{8A4F07A1-13D9-48CB-BFBA-B95DAEABE207}"/>
    <dgm:cxn modelId="{973E229B-8E35-42BC-8BE6-94C0C55A5446}" srcId="{C4BA6FF5-006E-45D2-8DCA-6324AC399310}" destId="{0DDC6F14-6835-400D-B427-42D267D3A9D1}" srcOrd="0" destOrd="0" parTransId="{6F976E37-2EFD-47A5-8EBE-C876EA20E73D}" sibTransId="{702E66B0-A900-4E5C-B6F0-BA39F2A0F8AB}"/>
    <dgm:cxn modelId="{321773AC-2B6F-448B-A7CF-45C64CB2B540}" type="presOf" srcId="{2E2EFE93-57E3-46FE-9E9B-3A3D99BB6A74}" destId="{4DF5A364-1767-4C9B-AD5C-19FED23E60F7}" srcOrd="0" destOrd="0" presId="urn:microsoft.com/office/officeart/2005/8/layout/chevron2"/>
    <dgm:cxn modelId="{2D6064B1-1B77-49E6-B1C6-A5A58E8285FF}" type="presOf" srcId="{58AC6B76-3778-4B81-9617-99963CA1DB52}" destId="{E6000C6B-5D1C-4AED-BA68-A88BB4DB0E61}" srcOrd="0" destOrd="0" presId="urn:microsoft.com/office/officeart/2005/8/layout/chevron2"/>
    <dgm:cxn modelId="{95DCCAB1-9A7E-43FA-BF63-666F51050FAE}" type="presOf" srcId="{D3F487DA-7788-4089-9BE0-6210B0A2E8B7}" destId="{4C66DB8E-858A-4358-8608-9406D2DB2962}" srcOrd="0" destOrd="0" presId="urn:microsoft.com/office/officeart/2005/8/layout/chevron2"/>
    <dgm:cxn modelId="{1C8FA9CE-FFBD-42DB-865E-07449980FDE3}" srcId="{C4BA6FF5-006E-45D2-8DCA-6324AC399310}" destId="{58AC6B76-3778-4B81-9617-99963CA1DB52}" srcOrd="1" destOrd="0" parTransId="{130D8673-0B31-4A01-9D99-8BDD7D9A1E14}" sibTransId="{5FA0C8B9-5676-49FC-A682-E05D26C7C3F8}"/>
    <dgm:cxn modelId="{27F9E4D7-8653-4321-B7FA-D6A4C12C9631}" type="presOf" srcId="{C4BA6FF5-006E-45D2-8DCA-6324AC399310}" destId="{9C77F6EC-BF14-40DA-B7A8-84AA3030ED5B}" srcOrd="0" destOrd="0" presId="urn:microsoft.com/office/officeart/2005/8/layout/chevron2"/>
    <dgm:cxn modelId="{39E6E9E7-9811-4E34-9632-683F180E0D76}" type="presOf" srcId="{E9CD5F95-3744-46E3-A7F9-36E433A09088}" destId="{60B48884-492C-4699-9B9D-F31BCBB52E8C}" srcOrd="0" destOrd="0" presId="urn:microsoft.com/office/officeart/2005/8/layout/chevron2"/>
    <dgm:cxn modelId="{E236F435-B7AA-4494-92FF-B09CCCA57087}" type="presParOf" srcId="{9C77F6EC-BF14-40DA-B7A8-84AA3030ED5B}" destId="{0E426F0F-C0CF-4BE5-916C-F3D5F221690B}" srcOrd="0" destOrd="0" presId="urn:microsoft.com/office/officeart/2005/8/layout/chevron2"/>
    <dgm:cxn modelId="{663EEA9B-058B-4B75-8C5C-0EED74B4F7F2}" type="presParOf" srcId="{0E426F0F-C0CF-4BE5-916C-F3D5F221690B}" destId="{2AE6ABC6-6F3A-4B3E-B10C-3D0C99D128D8}" srcOrd="0" destOrd="0" presId="urn:microsoft.com/office/officeart/2005/8/layout/chevron2"/>
    <dgm:cxn modelId="{05238027-5AFA-4F8D-A6D3-1F653E42B13E}" type="presParOf" srcId="{0E426F0F-C0CF-4BE5-916C-F3D5F221690B}" destId="{49B1F799-9F13-4F81-B80F-BB40E58EBF79}" srcOrd="1" destOrd="0" presId="urn:microsoft.com/office/officeart/2005/8/layout/chevron2"/>
    <dgm:cxn modelId="{F877C33F-AD61-4C46-807B-6B6827576405}" type="presParOf" srcId="{9C77F6EC-BF14-40DA-B7A8-84AA3030ED5B}" destId="{42143CCA-4375-4597-BBDA-D79AF92AE41E}" srcOrd="1" destOrd="0" presId="urn:microsoft.com/office/officeart/2005/8/layout/chevron2"/>
    <dgm:cxn modelId="{93B58684-ED1E-4A79-9BDF-B36BFABD46FD}" type="presParOf" srcId="{9C77F6EC-BF14-40DA-B7A8-84AA3030ED5B}" destId="{EB849F09-D98D-4BAB-82C9-81A6128A394C}" srcOrd="2" destOrd="0" presId="urn:microsoft.com/office/officeart/2005/8/layout/chevron2"/>
    <dgm:cxn modelId="{020D74E2-EECB-44C2-AD45-61449DA06CCF}" type="presParOf" srcId="{EB849F09-D98D-4BAB-82C9-81A6128A394C}" destId="{E6000C6B-5D1C-4AED-BA68-A88BB4DB0E61}" srcOrd="0" destOrd="0" presId="urn:microsoft.com/office/officeart/2005/8/layout/chevron2"/>
    <dgm:cxn modelId="{B7BB777F-D08E-4B2E-BB06-6B2415F49E01}" type="presParOf" srcId="{EB849F09-D98D-4BAB-82C9-81A6128A394C}" destId="{BBD28769-C954-4FEF-B791-310BAFF7E33F}" srcOrd="1" destOrd="0" presId="urn:microsoft.com/office/officeart/2005/8/layout/chevron2"/>
    <dgm:cxn modelId="{9F3C9956-85F6-4152-A8AD-F64FD80C2FF5}" type="presParOf" srcId="{9C77F6EC-BF14-40DA-B7A8-84AA3030ED5B}" destId="{D56C27EF-739A-4152-8164-B3E7980CE684}" srcOrd="3" destOrd="0" presId="urn:microsoft.com/office/officeart/2005/8/layout/chevron2"/>
    <dgm:cxn modelId="{E66C5840-39E7-4B1F-8962-C556E411BEDE}" type="presParOf" srcId="{9C77F6EC-BF14-40DA-B7A8-84AA3030ED5B}" destId="{C36EED3B-AA0D-4B24-B0ED-9C2BE576E008}" srcOrd="4" destOrd="0" presId="urn:microsoft.com/office/officeart/2005/8/layout/chevron2"/>
    <dgm:cxn modelId="{0994EC48-509A-4788-90B8-A3AC24339931}" type="presParOf" srcId="{C36EED3B-AA0D-4B24-B0ED-9C2BE576E008}" destId="{9C7F0F1B-7A04-4234-97AC-F9C405FC5E5E}" srcOrd="0" destOrd="0" presId="urn:microsoft.com/office/officeart/2005/8/layout/chevron2"/>
    <dgm:cxn modelId="{77ED6170-106B-41FB-8C3C-2D74C92B68E8}" type="presParOf" srcId="{C36EED3B-AA0D-4B24-B0ED-9C2BE576E008}" destId="{4C66DB8E-858A-4358-8608-9406D2DB2962}" srcOrd="1" destOrd="0" presId="urn:microsoft.com/office/officeart/2005/8/layout/chevron2"/>
    <dgm:cxn modelId="{D007933C-82EE-4557-9C6E-54C2F8100337}" type="presParOf" srcId="{9C77F6EC-BF14-40DA-B7A8-84AA3030ED5B}" destId="{9D9B7AC2-631D-4042-B091-FE3F92F52967}" srcOrd="5" destOrd="0" presId="urn:microsoft.com/office/officeart/2005/8/layout/chevron2"/>
    <dgm:cxn modelId="{65F3DB02-E917-4904-BDE8-230FF5521B6A}" type="presParOf" srcId="{9C77F6EC-BF14-40DA-B7A8-84AA3030ED5B}" destId="{5DEE187A-0316-4F19-85CF-01721114AD30}" srcOrd="6" destOrd="0" presId="urn:microsoft.com/office/officeart/2005/8/layout/chevron2"/>
    <dgm:cxn modelId="{C5F1D0BA-BA15-47F7-BE15-590F9A8659FD}" type="presParOf" srcId="{5DEE187A-0316-4F19-85CF-01721114AD30}" destId="{28904F2A-4F0C-4190-B49E-0C5B020DB107}" srcOrd="0" destOrd="0" presId="urn:microsoft.com/office/officeart/2005/8/layout/chevron2"/>
    <dgm:cxn modelId="{A7A1DAA8-961B-4817-BBC5-F99D1A2C4603}" type="presParOf" srcId="{5DEE187A-0316-4F19-85CF-01721114AD30}" destId="{60B48884-492C-4699-9B9D-F31BCBB52E8C}" srcOrd="1" destOrd="0" presId="urn:microsoft.com/office/officeart/2005/8/layout/chevron2"/>
    <dgm:cxn modelId="{38613D49-4BC1-4F73-9B81-FA3C22E87C33}" type="presParOf" srcId="{9C77F6EC-BF14-40DA-B7A8-84AA3030ED5B}" destId="{58FB5E9C-AAEB-4CAB-98F9-63E1E6711D65}" srcOrd="7" destOrd="0" presId="urn:microsoft.com/office/officeart/2005/8/layout/chevron2"/>
    <dgm:cxn modelId="{50051243-314C-4C62-8C0D-50ACAC3C04DA}" type="presParOf" srcId="{9C77F6EC-BF14-40DA-B7A8-84AA3030ED5B}" destId="{0EA8FEBD-F3DE-4F61-9BB7-1DCE1DE028C3}" srcOrd="8" destOrd="0" presId="urn:microsoft.com/office/officeart/2005/8/layout/chevron2"/>
    <dgm:cxn modelId="{8D79D75C-C67E-470C-8CDE-EE5542404E08}" type="presParOf" srcId="{0EA8FEBD-F3DE-4F61-9BB7-1DCE1DE028C3}" destId="{4DF5A364-1767-4C9B-AD5C-19FED23E60F7}" srcOrd="0" destOrd="0" presId="urn:microsoft.com/office/officeart/2005/8/layout/chevron2"/>
    <dgm:cxn modelId="{CABD37A0-F03A-490F-8F41-CACF0C5EF9F3}" type="presParOf" srcId="{0EA8FEBD-F3DE-4F61-9BB7-1DCE1DE028C3}" destId="{B1D40DEF-2A60-460D-B3CF-8664210C615B}" srcOrd="1" destOrd="0" presId="urn:microsoft.com/office/officeart/2005/8/layout/chevron2"/>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4BA6FF5-006E-45D2-8DCA-6324AC399310}"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US"/>
        </a:p>
      </dgm:t>
    </dgm:pt>
    <dgm:pt modelId="{0DDC6F14-6835-400D-B427-42D267D3A9D1}">
      <dgm:prSet phldrT="[Text]"/>
      <dgm:spPr/>
      <dgm:t>
        <a:bodyPr/>
        <a:lstStyle/>
        <a:p>
          <a:pPr algn="ctr"/>
          <a:r>
            <a:rPr lang="en-US" b="1">
              <a:solidFill>
                <a:sysClr val="windowText" lastClr="000000"/>
              </a:solidFill>
            </a:rPr>
            <a:t>1</a:t>
          </a:r>
        </a:p>
      </dgm:t>
    </dgm:pt>
    <dgm:pt modelId="{6F976E37-2EFD-47A5-8EBE-C876EA20E73D}" type="parTrans" cxnId="{973E229B-8E35-42BC-8BE6-94C0C55A5446}">
      <dgm:prSet/>
      <dgm:spPr/>
      <dgm:t>
        <a:bodyPr/>
        <a:lstStyle/>
        <a:p>
          <a:endParaRPr lang="en-US"/>
        </a:p>
      </dgm:t>
    </dgm:pt>
    <dgm:pt modelId="{702E66B0-A900-4E5C-B6F0-BA39F2A0F8AB}" type="sibTrans" cxnId="{973E229B-8E35-42BC-8BE6-94C0C55A5446}">
      <dgm:prSet/>
      <dgm:spPr/>
      <dgm:t>
        <a:bodyPr/>
        <a:lstStyle/>
        <a:p>
          <a:endParaRPr lang="en-US"/>
        </a:p>
      </dgm:t>
    </dgm:pt>
    <dgm:pt modelId="{4AE4AC2D-09A6-4444-92F4-5C94BB4CD1D6}">
      <dgm:prSet phldrT="[Text]"/>
      <dgm:spPr/>
      <dgm:t>
        <a:bodyPr/>
        <a:lstStyle/>
        <a:p>
          <a:r>
            <a:rPr lang="en-US"/>
            <a:t>Investigator finalizes management plan with the help of COI Officer</a:t>
          </a:r>
        </a:p>
      </dgm:t>
    </dgm:pt>
    <dgm:pt modelId="{02BBFE59-53A5-441C-981F-9C69EC8520DC}" type="parTrans" cxnId="{B5F22103-A6AE-4373-B48F-8D82EDBD89F4}">
      <dgm:prSet/>
      <dgm:spPr/>
      <dgm:t>
        <a:bodyPr/>
        <a:lstStyle/>
        <a:p>
          <a:endParaRPr lang="en-US"/>
        </a:p>
      </dgm:t>
    </dgm:pt>
    <dgm:pt modelId="{F7768ECB-ED87-4DE8-A359-2980A2DB3025}" type="sibTrans" cxnId="{B5F22103-A6AE-4373-B48F-8D82EDBD89F4}">
      <dgm:prSet/>
      <dgm:spPr/>
      <dgm:t>
        <a:bodyPr/>
        <a:lstStyle/>
        <a:p>
          <a:endParaRPr lang="en-US"/>
        </a:p>
      </dgm:t>
    </dgm:pt>
    <dgm:pt modelId="{58AC6B76-3778-4B81-9617-99963CA1DB52}">
      <dgm:prSet phldrT="[Text]"/>
      <dgm:spPr/>
      <dgm:t>
        <a:bodyPr/>
        <a:lstStyle/>
        <a:p>
          <a:pPr algn="ctr"/>
          <a:r>
            <a:rPr lang="en-US" b="1">
              <a:solidFill>
                <a:sysClr val="windowText" lastClr="000000"/>
              </a:solidFill>
            </a:rPr>
            <a:t>2</a:t>
          </a:r>
        </a:p>
      </dgm:t>
    </dgm:pt>
    <dgm:pt modelId="{130D8673-0B31-4A01-9D99-8BDD7D9A1E14}" type="parTrans" cxnId="{1C8FA9CE-FFBD-42DB-865E-07449980FDE3}">
      <dgm:prSet/>
      <dgm:spPr/>
      <dgm:t>
        <a:bodyPr/>
        <a:lstStyle/>
        <a:p>
          <a:endParaRPr lang="en-US"/>
        </a:p>
      </dgm:t>
    </dgm:pt>
    <dgm:pt modelId="{5FA0C8B9-5676-49FC-A682-E05D26C7C3F8}" type="sibTrans" cxnId="{1C8FA9CE-FFBD-42DB-865E-07449980FDE3}">
      <dgm:prSet/>
      <dgm:spPr/>
      <dgm:t>
        <a:bodyPr/>
        <a:lstStyle/>
        <a:p>
          <a:endParaRPr lang="en-US"/>
        </a:p>
      </dgm:t>
    </dgm:pt>
    <dgm:pt modelId="{248341AF-9957-4B84-BC69-28FF4225551A}">
      <dgm:prSet phldrT="[Text]"/>
      <dgm:spPr/>
      <dgm:t>
        <a:bodyPr/>
        <a:lstStyle/>
        <a:p>
          <a:r>
            <a:rPr lang="en-US"/>
            <a:t>Department, Lab, and centre heads review and approve the management plan. The COI Officer submits the plan to the COI Commitee.</a:t>
          </a:r>
        </a:p>
      </dgm:t>
    </dgm:pt>
    <dgm:pt modelId="{9A5507C9-310B-4491-8818-5637611C61EE}" type="parTrans" cxnId="{A412D638-981D-4D67-9AD2-A83ADE2554CD}">
      <dgm:prSet/>
      <dgm:spPr/>
      <dgm:t>
        <a:bodyPr/>
        <a:lstStyle/>
        <a:p>
          <a:endParaRPr lang="en-US"/>
        </a:p>
      </dgm:t>
    </dgm:pt>
    <dgm:pt modelId="{F78FB738-64EF-46FD-A1F6-6A2EB469DD8D}" type="sibTrans" cxnId="{A412D638-981D-4D67-9AD2-A83ADE2554CD}">
      <dgm:prSet/>
      <dgm:spPr/>
      <dgm:t>
        <a:bodyPr/>
        <a:lstStyle/>
        <a:p>
          <a:endParaRPr lang="en-US"/>
        </a:p>
      </dgm:t>
    </dgm:pt>
    <dgm:pt modelId="{78956DEA-30FB-4815-9FB1-041C5A36DFD5}">
      <dgm:prSet phldrT="[Text]"/>
      <dgm:spPr/>
      <dgm:t>
        <a:bodyPr/>
        <a:lstStyle/>
        <a:p>
          <a:pPr algn="ctr"/>
          <a:r>
            <a:rPr lang="en-US" b="1">
              <a:solidFill>
                <a:sysClr val="windowText" lastClr="000000"/>
              </a:solidFill>
            </a:rPr>
            <a:t>3</a:t>
          </a:r>
        </a:p>
      </dgm:t>
    </dgm:pt>
    <dgm:pt modelId="{0AE2D26F-A65A-4E1E-A625-C2BACF50FA41}" type="parTrans" cxnId="{49850292-C2E0-4AB0-B32F-DBB4C9226265}">
      <dgm:prSet/>
      <dgm:spPr/>
      <dgm:t>
        <a:bodyPr/>
        <a:lstStyle/>
        <a:p>
          <a:endParaRPr lang="en-US"/>
        </a:p>
      </dgm:t>
    </dgm:pt>
    <dgm:pt modelId="{8A4F07A1-13D9-48CB-BFBA-B95DAEABE207}" type="sibTrans" cxnId="{49850292-C2E0-4AB0-B32F-DBB4C9226265}">
      <dgm:prSet/>
      <dgm:spPr/>
      <dgm:t>
        <a:bodyPr/>
        <a:lstStyle/>
        <a:p>
          <a:endParaRPr lang="en-US"/>
        </a:p>
      </dgm:t>
    </dgm:pt>
    <dgm:pt modelId="{D3F487DA-7788-4089-9BE0-6210B0A2E8B7}">
      <dgm:prSet phldrT="[Text]"/>
      <dgm:spPr/>
      <dgm:t>
        <a:bodyPr/>
        <a:lstStyle/>
        <a:p>
          <a:r>
            <a:rPr lang="en-US"/>
            <a:t>COI Commitee reviews the plan and recommends changes to the Investigator or recommends approval to the Institutional Official</a:t>
          </a:r>
        </a:p>
      </dgm:t>
    </dgm:pt>
    <dgm:pt modelId="{9C5C7765-3BD2-4AAB-BA5A-786C3794C78C}" type="parTrans" cxnId="{128C7E7D-2804-485D-9634-2E41AEF3792C}">
      <dgm:prSet/>
      <dgm:spPr/>
      <dgm:t>
        <a:bodyPr/>
        <a:lstStyle/>
        <a:p>
          <a:endParaRPr lang="en-US"/>
        </a:p>
      </dgm:t>
    </dgm:pt>
    <dgm:pt modelId="{D5EEAE3B-2BA4-4638-B7E0-13A3F70A4A16}" type="sibTrans" cxnId="{128C7E7D-2804-485D-9634-2E41AEF3792C}">
      <dgm:prSet/>
      <dgm:spPr/>
      <dgm:t>
        <a:bodyPr/>
        <a:lstStyle/>
        <a:p>
          <a:endParaRPr lang="en-US"/>
        </a:p>
      </dgm:t>
    </dgm:pt>
    <dgm:pt modelId="{C5021F84-72AA-4E32-928C-6654762AC7D3}">
      <dgm:prSet/>
      <dgm:spPr/>
      <dgm:t>
        <a:bodyPr/>
        <a:lstStyle/>
        <a:p>
          <a:pPr algn="ctr"/>
          <a:r>
            <a:rPr lang="en-US" b="1">
              <a:solidFill>
                <a:sysClr val="windowText" lastClr="000000"/>
              </a:solidFill>
            </a:rPr>
            <a:t>4</a:t>
          </a:r>
        </a:p>
      </dgm:t>
    </dgm:pt>
    <dgm:pt modelId="{BEFB1257-3F80-4735-8CA7-52BCE23FE85C}" type="parTrans" cxnId="{3592F15C-B266-489E-B0B2-644C81180613}">
      <dgm:prSet/>
      <dgm:spPr/>
      <dgm:t>
        <a:bodyPr/>
        <a:lstStyle/>
        <a:p>
          <a:endParaRPr lang="en-US"/>
        </a:p>
      </dgm:t>
    </dgm:pt>
    <dgm:pt modelId="{2918BDE8-475B-484A-96A6-80ACBA56701B}" type="sibTrans" cxnId="{3592F15C-B266-489E-B0B2-644C81180613}">
      <dgm:prSet/>
      <dgm:spPr/>
      <dgm:t>
        <a:bodyPr/>
        <a:lstStyle/>
        <a:p>
          <a:endParaRPr lang="en-US"/>
        </a:p>
      </dgm:t>
    </dgm:pt>
    <dgm:pt modelId="{E9CD5F95-3744-46E3-A7F9-36E433A09088}">
      <dgm:prSet/>
      <dgm:spPr/>
      <dgm:t>
        <a:bodyPr/>
        <a:lstStyle/>
        <a:p>
          <a:r>
            <a:rPr lang="en-US"/>
            <a:t>Institutional Official issues approval, after which research may commence.</a:t>
          </a:r>
        </a:p>
      </dgm:t>
    </dgm:pt>
    <dgm:pt modelId="{3F97EF0D-1D49-4660-8E55-259E94C6F143}" type="parTrans" cxnId="{BD196608-E7C5-4693-8ABE-7A94391EAF01}">
      <dgm:prSet/>
      <dgm:spPr/>
      <dgm:t>
        <a:bodyPr/>
        <a:lstStyle/>
        <a:p>
          <a:endParaRPr lang="en-US"/>
        </a:p>
      </dgm:t>
    </dgm:pt>
    <dgm:pt modelId="{66D1C22D-1E67-47AA-B913-65BA20EE4447}" type="sibTrans" cxnId="{BD196608-E7C5-4693-8ABE-7A94391EAF01}">
      <dgm:prSet/>
      <dgm:spPr/>
      <dgm:t>
        <a:bodyPr/>
        <a:lstStyle/>
        <a:p>
          <a:endParaRPr lang="en-US"/>
        </a:p>
      </dgm:t>
    </dgm:pt>
    <dgm:pt modelId="{9C77F6EC-BF14-40DA-B7A8-84AA3030ED5B}" type="pres">
      <dgm:prSet presAssocID="{C4BA6FF5-006E-45D2-8DCA-6324AC399310}" presName="linearFlow" presStyleCnt="0">
        <dgm:presLayoutVars>
          <dgm:dir/>
          <dgm:animLvl val="lvl"/>
          <dgm:resizeHandles val="exact"/>
        </dgm:presLayoutVars>
      </dgm:prSet>
      <dgm:spPr/>
    </dgm:pt>
    <dgm:pt modelId="{0E426F0F-C0CF-4BE5-916C-F3D5F221690B}" type="pres">
      <dgm:prSet presAssocID="{0DDC6F14-6835-400D-B427-42D267D3A9D1}" presName="composite" presStyleCnt="0"/>
      <dgm:spPr/>
    </dgm:pt>
    <dgm:pt modelId="{2AE6ABC6-6F3A-4B3E-B10C-3D0C99D128D8}" type="pres">
      <dgm:prSet presAssocID="{0DDC6F14-6835-400D-B427-42D267D3A9D1}" presName="parentText" presStyleLbl="alignNode1" presStyleIdx="0" presStyleCnt="4">
        <dgm:presLayoutVars>
          <dgm:chMax val="1"/>
          <dgm:bulletEnabled val="1"/>
        </dgm:presLayoutVars>
      </dgm:prSet>
      <dgm:spPr/>
    </dgm:pt>
    <dgm:pt modelId="{49B1F799-9F13-4F81-B80F-BB40E58EBF79}" type="pres">
      <dgm:prSet presAssocID="{0DDC6F14-6835-400D-B427-42D267D3A9D1}" presName="descendantText" presStyleLbl="alignAcc1" presStyleIdx="0" presStyleCnt="4">
        <dgm:presLayoutVars>
          <dgm:bulletEnabled val="1"/>
        </dgm:presLayoutVars>
      </dgm:prSet>
      <dgm:spPr/>
    </dgm:pt>
    <dgm:pt modelId="{42143CCA-4375-4597-BBDA-D79AF92AE41E}" type="pres">
      <dgm:prSet presAssocID="{702E66B0-A900-4E5C-B6F0-BA39F2A0F8AB}" presName="sp" presStyleCnt="0"/>
      <dgm:spPr/>
    </dgm:pt>
    <dgm:pt modelId="{EB849F09-D98D-4BAB-82C9-81A6128A394C}" type="pres">
      <dgm:prSet presAssocID="{58AC6B76-3778-4B81-9617-99963CA1DB52}" presName="composite" presStyleCnt="0"/>
      <dgm:spPr/>
    </dgm:pt>
    <dgm:pt modelId="{E6000C6B-5D1C-4AED-BA68-A88BB4DB0E61}" type="pres">
      <dgm:prSet presAssocID="{58AC6B76-3778-4B81-9617-99963CA1DB52}" presName="parentText" presStyleLbl="alignNode1" presStyleIdx="1" presStyleCnt="4">
        <dgm:presLayoutVars>
          <dgm:chMax val="1"/>
          <dgm:bulletEnabled val="1"/>
        </dgm:presLayoutVars>
      </dgm:prSet>
      <dgm:spPr/>
    </dgm:pt>
    <dgm:pt modelId="{BBD28769-C954-4FEF-B791-310BAFF7E33F}" type="pres">
      <dgm:prSet presAssocID="{58AC6B76-3778-4B81-9617-99963CA1DB52}" presName="descendantText" presStyleLbl="alignAcc1" presStyleIdx="1" presStyleCnt="4">
        <dgm:presLayoutVars>
          <dgm:bulletEnabled val="1"/>
        </dgm:presLayoutVars>
      </dgm:prSet>
      <dgm:spPr/>
    </dgm:pt>
    <dgm:pt modelId="{D56C27EF-739A-4152-8164-B3E7980CE684}" type="pres">
      <dgm:prSet presAssocID="{5FA0C8B9-5676-49FC-A682-E05D26C7C3F8}" presName="sp" presStyleCnt="0"/>
      <dgm:spPr/>
    </dgm:pt>
    <dgm:pt modelId="{C36EED3B-AA0D-4B24-B0ED-9C2BE576E008}" type="pres">
      <dgm:prSet presAssocID="{78956DEA-30FB-4815-9FB1-041C5A36DFD5}" presName="composite" presStyleCnt="0"/>
      <dgm:spPr/>
    </dgm:pt>
    <dgm:pt modelId="{9C7F0F1B-7A04-4234-97AC-F9C405FC5E5E}" type="pres">
      <dgm:prSet presAssocID="{78956DEA-30FB-4815-9FB1-041C5A36DFD5}" presName="parentText" presStyleLbl="alignNode1" presStyleIdx="2" presStyleCnt="4">
        <dgm:presLayoutVars>
          <dgm:chMax val="1"/>
          <dgm:bulletEnabled val="1"/>
        </dgm:presLayoutVars>
      </dgm:prSet>
      <dgm:spPr/>
    </dgm:pt>
    <dgm:pt modelId="{4C66DB8E-858A-4358-8608-9406D2DB2962}" type="pres">
      <dgm:prSet presAssocID="{78956DEA-30FB-4815-9FB1-041C5A36DFD5}" presName="descendantText" presStyleLbl="alignAcc1" presStyleIdx="2" presStyleCnt="4">
        <dgm:presLayoutVars>
          <dgm:bulletEnabled val="1"/>
        </dgm:presLayoutVars>
      </dgm:prSet>
      <dgm:spPr/>
    </dgm:pt>
    <dgm:pt modelId="{9D9B7AC2-631D-4042-B091-FE3F92F52967}" type="pres">
      <dgm:prSet presAssocID="{8A4F07A1-13D9-48CB-BFBA-B95DAEABE207}" presName="sp" presStyleCnt="0"/>
      <dgm:spPr/>
    </dgm:pt>
    <dgm:pt modelId="{5DEE187A-0316-4F19-85CF-01721114AD30}" type="pres">
      <dgm:prSet presAssocID="{C5021F84-72AA-4E32-928C-6654762AC7D3}" presName="composite" presStyleCnt="0"/>
      <dgm:spPr/>
    </dgm:pt>
    <dgm:pt modelId="{28904F2A-4F0C-4190-B49E-0C5B020DB107}" type="pres">
      <dgm:prSet presAssocID="{C5021F84-72AA-4E32-928C-6654762AC7D3}" presName="parentText" presStyleLbl="alignNode1" presStyleIdx="3" presStyleCnt="4">
        <dgm:presLayoutVars>
          <dgm:chMax val="1"/>
          <dgm:bulletEnabled val="1"/>
        </dgm:presLayoutVars>
      </dgm:prSet>
      <dgm:spPr/>
    </dgm:pt>
    <dgm:pt modelId="{60B48884-492C-4699-9B9D-F31BCBB52E8C}" type="pres">
      <dgm:prSet presAssocID="{C5021F84-72AA-4E32-928C-6654762AC7D3}" presName="descendantText" presStyleLbl="alignAcc1" presStyleIdx="3" presStyleCnt="4">
        <dgm:presLayoutVars>
          <dgm:bulletEnabled val="1"/>
        </dgm:presLayoutVars>
      </dgm:prSet>
      <dgm:spPr/>
    </dgm:pt>
  </dgm:ptLst>
  <dgm:cxnLst>
    <dgm:cxn modelId="{B5F22103-A6AE-4373-B48F-8D82EDBD89F4}" srcId="{0DDC6F14-6835-400D-B427-42D267D3A9D1}" destId="{4AE4AC2D-09A6-4444-92F4-5C94BB4CD1D6}" srcOrd="0" destOrd="0" parTransId="{02BBFE59-53A5-441C-981F-9C69EC8520DC}" sibTransId="{F7768ECB-ED87-4DE8-A359-2980A2DB3025}"/>
    <dgm:cxn modelId="{BD196608-E7C5-4693-8ABE-7A94391EAF01}" srcId="{C5021F84-72AA-4E32-928C-6654762AC7D3}" destId="{E9CD5F95-3744-46E3-A7F9-36E433A09088}" srcOrd="0" destOrd="0" parTransId="{3F97EF0D-1D49-4660-8E55-259E94C6F143}" sibTransId="{66D1C22D-1E67-47AA-B913-65BA20EE4447}"/>
    <dgm:cxn modelId="{8A095C0C-15A3-4E81-BD01-F4FA75F4878F}" type="presOf" srcId="{C5021F84-72AA-4E32-928C-6654762AC7D3}" destId="{28904F2A-4F0C-4190-B49E-0C5B020DB107}" srcOrd="0" destOrd="0" presId="urn:microsoft.com/office/officeart/2005/8/layout/chevron2"/>
    <dgm:cxn modelId="{A412D638-981D-4D67-9AD2-A83ADE2554CD}" srcId="{58AC6B76-3778-4B81-9617-99963CA1DB52}" destId="{248341AF-9957-4B84-BC69-28FF4225551A}" srcOrd="0" destOrd="0" parTransId="{9A5507C9-310B-4491-8818-5637611C61EE}" sibTransId="{F78FB738-64EF-46FD-A1F6-6A2EB469DD8D}"/>
    <dgm:cxn modelId="{59DA8F3A-395C-4D43-B7DC-0E11540F02FF}" type="presOf" srcId="{4AE4AC2D-09A6-4444-92F4-5C94BB4CD1D6}" destId="{49B1F799-9F13-4F81-B80F-BB40E58EBF79}" srcOrd="0" destOrd="0" presId="urn:microsoft.com/office/officeart/2005/8/layout/chevron2"/>
    <dgm:cxn modelId="{CCD80B4B-6BA3-45C5-B039-A061A2F4AFA9}" type="presOf" srcId="{0DDC6F14-6835-400D-B427-42D267D3A9D1}" destId="{2AE6ABC6-6F3A-4B3E-B10C-3D0C99D128D8}" srcOrd="0" destOrd="0" presId="urn:microsoft.com/office/officeart/2005/8/layout/chevron2"/>
    <dgm:cxn modelId="{34F8A354-C704-41D1-9767-DB3B5C7C0878}" type="presOf" srcId="{248341AF-9957-4B84-BC69-28FF4225551A}" destId="{BBD28769-C954-4FEF-B791-310BAFF7E33F}" srcOrd="0" destOrd="0" presId="urn:microsoft.com/office/officeart/2005/8/layout/chevron2"/>
    <dgm:cxn modelId="{3592F15C-B266-489E-B0B2-644C81180613}" srcId="{C4BA6FF5-006E-45D2-8DCA-6324AC399310}" destId="{C5021F84-72AA-4E32-928C-6654762AC7D3}" srcOrd="3" destOrd="0" parTransId="{BEFB1257-3F80-4735-8CA7-52BCE23FE85C}" sibTransId="{2918BDE8-475B-484A-96A6-80ACBA56701B}"/>
    <dgm:cxn modelId="{96187E6A-D1DC-4776-85FA-EE71BBF02F3C}" type="presOf" srcId="{78956DEA-30FB-4815-9FB1-041C5A36DFD5}" destId="{9C7F0F1B-7A04-4234-97AC-F9C405FC5E5E}" srcOrd="0" destOrd="0" presId="urn:microsoft.com/office/officeart/2005/8/layout/chevron2"/>
    <dgm:cxn modelId="{128C7E7D-2804-485D-9634-2E41AEF3792C}" srcId="{78956DEA-30FB-4815-9FB1-041C5A36DFD5}" destId="{D3F487DA-7788-4089-9BE0-6210B0A2E8B7}" srcOrd="0" destOrd="0" parTransId="{9C5C7765-3BD2-4AAB-BA5A-786C3794C78C}" sibTransId="{D5EEAE3B-2BA4-4638-B7E0-13A3F70A4A16}"/>
    <dgm:cxn modelId="{49850292-C2E0-4AB0-B32F-DBB4C9226265}" srcId="{C4BA6FF5-006E-45D2-8DCA-6324AC399310}" destId="{78956DEA-30FB-4815-9FB1-041C5A36DFD5}" srcOrd="2" destOrd="0" parTransId="{0AE2D26F-A65A-4E1E-A625-C2BACF50FA41}" sibTransId="{8A4F07A1-13D9-48CB-BFBA-B95DAEABE207}"/>
    <dgm:cxn modelId="{973E229B-8E35-42BC-8BE6-94C0C55A5446}" srcId="{C4BA6FF5-006E-45D2-8DCA-6324AC399310}" destId="{0DDC6F14-6835-400D-B427-42D267D3A9D1}" srcOrd="0" destOrd="0" parTransId="{6F976E37-2EFD-47A5-8EBE-C876EA20E73D}" sibTransId="{702E66B0-A900-4E5C-B6F0-BA39F2A0F8AB}"/>
    <dgm:cxn modelId="{2D6064B1-1B77-49E6-B1C6-A5A58E8285FF}" type="presOf" srcId="{58AC6B76-3778-4B81-9617-99963CA1DB52}" destId="{E6000C6B-5D1C-4AED-BA68-A88BB4DB0E61}" srcOrd="0" destOrd="0" presId="urn:microsoft.com/office/officeart/2005/8/layout/chevron2"/>
    <dgm:cxn modelId="{95DCCAB1-9A7E-43FA-BF63-666F51050FAE}" type="presOf" srcId="{D3F487DA-7788-4089-9BE0-6210B0A2E8B7}" destId="{4C66DB8E-858A-4358-8608-9406D2DB2962}" srcOrd="0" destOrd="0" presId="urn:microsoft.com/office/officeart/2005/8/layout/chevron2"/>
    <dgm:cxn modelId="{1C8FA9CE-FFBD-42DB-865E-07449980FDE3}" srcId="{C4BA6FF5-006E-45D2-8DCA-6324AC399310}" destId="{58AC6B76-3778-4B81-9617-99963CA1DB52}" srcOrd="1" destOrd="0" parTransId="{130D8673-0B31-4A01-9D99-8BDD7D9A1E14}" sibTransId="{5FA0C8B9-5676-49FC-A682-E05D26C7C3F8}"/>
    <dgm:cxn modelId="{27F9E4D7-8653-4321-B7FA-D6A4C12C9631}" type="presOf" srcId="{C4BA6FF5-006E-45D2-8DCA-6324AC399310}" destId="{9C77F6EC-BF14-40DA-B7A8-84AA3030ED5B}" srcOrd="0" destOrd="0" presId="urn:microsoft.com/office/officeart/2005/8/layout/chevron2"/>
    <dgm:cxn modelId="{39E6E9E7-9811-4E34-9632-683F180E0D76}" type="presOf" srcId="{E9CD5F95-3744-46E3-A7F9-36E433A09088}" destId="{60B48884-492C-4699-9B9D-F31BCBB52E8C}" srcOrd="0" destOrd="0" presId="urn:microsoft.com/office/officeart/2005/8/layout/chevron2"/>
    <dgm:cxn modelId="{E236F435-B7AA-4494-92FF-B09CCCA57087}" type="presParOf" srcId="{9C77F6EC-BF14-40DA-B7A8-84AA3030ED5B}" destId="{0E426F0F-C0CF-4BE5-916C-F3D5F221690B}" srcOrd="0" destOrd="0" presId="urn:microsoft.com/office/officeart/2005/8/layout/chevron2"/>
    <dgm:cxn modelId="{663EEA9B-058B-4B75-8C5C-0EED74B4F7F2}" type="presParOf" srcId="{0E426F0F-C0CF-4BE5-916C-F3D5F221690B}" destId="{2AE6ABC6-6F3A-4B3E-B10C-3D0C99D128D8}" srcOrd="0" destOrd="0" presId="urn:microsoft.com/office/officeart/2005/8/layout/chevron2"/>
    <dgm:cxn modelId="{05238027-5AFA-4F8D-A6D3-1F653E42B13E}" type="presParOf" srcId="{0E426F0F-C0CF-4BE5-916C-F3D5F221690B}" destId="{49B1F799-9F13-4F81-B80F-BB40E58EBF79}" srcOrd="1" destOrd="0" presId="urn:microsoft.com/office/officeart/2005/8/layout/chevron2"/>
    <dgm:cxn modelId="{F877C33F-AD61-4C46-807B-6B6827576405}" type="presParOf" srcId="{9C77F6EC-BF14-40DA-B7A8-84AA3030ED5B}" destId="{42143CCA-4375-4597-BBDA-D79AF92AE41E}" srcOrd="1" destOrd="0" presId="urn:microsoft.com/office/officeart/2005/8/layout/chevron2"/>
    <dgm:cxn modelId="{93B58684-ED1E-4A79-9BDF-B36BFABD46FD}" type="presParOf" srcId="{9C77F6EC-BF14-40DA-B7A8-84AA3030ED5B}" destId="{EB849F09-D98D-4BAB-82C9-81A6128A394C}" srcOrd="2" destOrd="0" presId="urn:microsoft.com/office/officeart/2005/8/layout/chevron2"/>
    <dgm:cxn modelId="{020D74E2-EECB-44C2-AD45-61449DA06CCF}" type="presParOf" srcId="{EB849F09-D98D-4BAB-82C9-81A6128A394C}" destId="{E6000C6B-5D1C-4AED-BA68-A88BB4DB0E61}" srcOrd="0" destOrd="0" presId="urn:microsoft.com/office/officeart/2005/8/layout/chevron2"/>
    <dgm:cxn modelId="{B7BB777F-D08E-4B2E-BB06-6B2415F49E01}" type="presParOf" srcId="{EB849F09-D98D-4BAB-82C9-81A6128A394C}" destId="{BBD28769-C954-4FEF-B791-310BAFF7E33F}" srcOrd="1" destOrd="0" presId="urn:microsoft.com/office/officeart/2005/8/layout/chevron2"/>
    <dgm:cxn modelId="{9F3C9956-85F6-4152-A8AD-F64FD80C2FF5}" type="presParOf" srcId="{9C77F6EC-BF14-40DA-B7A8-84AA3030ED5B}" destId="{D56C27EF-739A-4152-8164-B3E7980CE684}" srcOrd="3" destOrd="0" presId="urn:microsoft.com/office/officeart/2005/8/layout/chevron2"/>
    <dgm:cxn modelId="{E66C5840-39E7-4B1F-8962-C556E411BEDE}" type="presParOf" srcId="{9C77F6EC-BF14-40DA-B7A8-84AA3030ED5B}" destId="{C36EED3B-AA0D-4B24-B0ED-9C2BE576E008}" srcOrd="4" destOrd="0" presId="urn:microsoft.com/office/officeart/2005/8/layout/chevron2"/>
    <dgm:cxn modelId="{0994EC48-509A-4788-90B8-A3AC24339931}" type="presParOf" srcId="{C36EED3B-AA0D-4B24-B0ED-9C2BE576E008}" destId="{9C7F0F1B-7A04-4234-97AC-F9C405FC5E5E}" srcOrd="0" destOrd="0" presId="urn:microsoft.com/office/officeart/2005/8/layout/chevron2"/>
    <dgm:cxn modelId="{77ED6170-106B-41FB-8C3C-2D74C92B68E8}" type="presParOf" srcId="{C36EED3B-AA0D-4B24-B0ED-9C2BE576E008}" destId="{4C66DB8E-858A-4358-8608-9406D2DB2962}" srcOrd="1" destOrd="0" presId="urn:microsoft.com/office/officeart/2005/8/layout/chevron2"/>
    <dgm:cxn modelId="{D007933C-82EE-4557-9C6E-54C2F8100337}" type="presParOf" srcId="{9C77F6EC-BF14-40DA-B7A8-84AA3030ED5B}" destId="{9D9B7AC2-631D-4042-B091-FE3F92F52967}" srcOrd="5" destOrd="0" presId="urn:microsoft.com/office/officeart/2005/8/layout/chevron2"/>
    <dgm:cxn modelId="{65F3DB02-E917-4904-BDE8-230FF5521B6A}" type="presParOf" srcId="{9C77F6EC-BF14-40DA-B7A8-84AA3030ED5B}" destId="{5DEE187A-0316-4F19-85CF-01721114AD30}" srcOrd="6" destOrd="0" presId="urn:microsoft.com/office/officeart/2005/8/layout/chevron2"/>
    <dgm:cxn modelId="{C5F1D0BA-BA15-47F7-BE15-590F9A8659FD}" type="presParOf" srcId="{5DEE187A-0316-4F19-85CF-01721114AD30}" destId="{28904F2A-4F0C-4190-B49E-0C5B020DB107}" srcOrd="0" destOrd="0" presId="urn:microsoft.com/office/officeart/2005/8/layout/chevron2"/>
    <dgm:cxn modelId="{A7A1DAA8-961B-4817-BBC5-F99D1A2C4603}" type="presParOf" srcId="{5DEE187A-0316-4F19-85CF-01721114AD30}" destId="{60B48884-492C-4699-9B9D-F31BCBB52E8C}" srcOrd="1" destOrd="0" presId="urn:microsoft.com/office/officeart/2005/8/layout/chevron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DF68C2-C6C1-E74C-A591-B39BBD8319EF}">
      <dsp:nvSpPr>
        <dsp:cNvPr id="0" name=""/>
        <dsp:cNvSpPr/>
      </dsp:nvSpPr>
      <dsp:spPr>
        <a:xfrm rot="5400000">
          <a:off x="206279" y="1335056"/>
          <a:ext cx="617838" cy="1028069"/>
        </a:xfrm>
        <a:prstGeom prst="corner">
          <a:avLst>
            <a:gd name="adj1" fmla="val 16120"/>
            <a:gd name="adj2" fmla="val 161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E4911F-9186-824E-9F56-1E0BCA67BFEF}">
      <dsp:nvSpPr>
        <dsp:cNvPr id="0" name=""/>
        <dsp:cNvSpPr/>
      </dsp:nvSpPr>
      <dsp:spPr>
        <a:xfrm>
          <a:off x="103146" y="1642227"/>
          <a:ext cx="928146" cy="813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marL="0" lvl="0" indent="0" algn="l" defTabSz="755650">
            <a:lnSpc>
              <a:spcPct val="90000"/>
            </a:lnSpc>
            <a:spcBef>
              <a:spcPct val="0"/>
            </a:spcBef>
            <a:spcAft>
              <a:spcPct val="35000"/>
            </a:spcAft>
            <a:buNone/>
          </a:pPr>
          <a:r>
            <a:rPr lang="en-US" sz="1700" kern="1200"/>
            <a:t>Research project </a:t>
          </a:r>
        </a:p>
      </dsp:txBody>
      <dsp:txXfrm>
        <a:off x="103146" y="1642227"/>
        <a:ext cx="928146" cy="813574"/>
      </dsp:txXfrm>
    </dsp:sp>
    <dsp:sp modelId="{5C8C5747-C349-DF4D-800E-7E1AEBB12B77}">
      <dsp:nvSpPr>
        <dsp:cNvPr id="0" name=""/>
        <dsp:cNvSpPr/>
      </dsp:nvSpPr>
      <dsp:spPr>
        <a:xfrm>
          <a:off x="856171" y="1259368"/>
          <a:ext cx="175121" cy="175121"/>
        </a:xfrm>
        <a:prstGeom prst="triangle">
          <a:avLst>
            <a:gd name="adj" fmla="val 100000"/>
          </a:avLst>
        </a:prstGeom>
        <a:solidFill>
          <a:schemeClr val="accent5">
            <a:hueOff val="-675854"/>
            <a:satOff val="-1742"/>
            <a:lumOff val="-1177"/>
            <a:alphaOff val="0"/>
          </a:schemeClr>
        </a:solidFill>
        <a:ln w="12700" cap="flat" cmpd="sng" algn="ctr">
          <a:solidFill>
            <a:schemeClr val="accent5">
              <a:hueOff val="-675854"/>
              <a:satOff val="-1742"/>
              <a:lumOff val="-117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F56DBD7-3B7C-C349-8023-42D833A03B0C}">
      <dsp:nvSpPr>
        <dsp:cNvPr id="0" name=""/>
        <dsp:cNvSpPr/>
      </dsp:nvSpPr>
      <dsp:spPr>
        <a:xfrm rot="5400000">
          <a:off x="1342512" y="1053894"/>
          <a:ext cx="617838" cy="1028069"/>
        </a:xfrm>
        <a:prstGeom prst="corner">
          <a:avLst>
            <a:gd name="adj1" fmla="val 16120"/>
            <a:gd name="adj2" fmla="val 16110"/>
          </a:avLst>
        </a:prstGeom>
        <a:solidFill>
          <a:schemeClr val="accent5">
            <a:hueOff val="-1351709"/>
            <a:satOff val="-3484"/>
            <a:lumOff val="-2353"/>
            <a:alphaOff val="0"/>
          </a:schemeClr>
        </a:solidFill>
        <a:ln w="12700" cap="flat" cmpd="sng" algn="ctr">
          <a:solidFill>
            <a:schemeClr val="accent5">
              <a:hueOff val="-1351709"/>
              <a:satOff val="-3484"/>
              <a:lumOff val="-235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F3DB32-3F00-6B4B-9455-7E5A10D68FFA}">
      <dsp:nvSpPr>
        <dsp:cNvPr id="0" name=""/>
        <dsp:cNvSpPr/>
      </dsp:nvSpPr>
      <dsp:spPr>
        <a:xfrm>
          <a:off x="1239379" y="1361065"/>
          <a:ext cx="928146" cy="813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marL="0" lvl="0" indent="0" algn="l" defTabSz="755650">
            <a:lnSpc>
              <a:spcPct val="90000"/>
            </a:lnSpc>
            <a:spcBef>
              <a:spcPct val="0"/>
            </a:spcBef>
            <a:spcAft>
              <a:spcPct val="35000"/>
            </a:spcAft>
            <a:buNone/>
          </a:pPr>
          <a:r>
            <a:rPr lang="en-US" sz="1700" kern="1200"/>
            <a:t>Find funding</a:t>
          </a:r>
        </a:p>
      </dsp:txBody>
      <dsp:txXfrm>
        <a:off x="1239379" y="1361065"/>
        <a:ext cx="928146" cy="813574"/>
      </dsp:txXfrm>
    </dsp:sp>
    <dsp:sp modelId="{80D7B626-98B4-2147-A4B3-CDF1094DD8E6}">
      <dsp:nvSpPr>
        <dsp:cNvPr id="0" name=""/>
        <dsp:cNvSpPr/>
      </dsp:nvSpPr>
      <dsp:spPr>
        <a:xfrm>
          <a:off x="1992404" y="978207"/>
          <a:ext cx="175121" cy="175121"/>
        </a:xfrm>
        <a:prstGeom prst="triangle">
          <a:avLst>
            <a:gd name="adj" fmla="val 100000"/>
          </a:avLst>
        </a:prstGeom>
        <a:solidFill>
          <a:schemeClr val="accent5">
            <a:hueOff val="-2027563"/>
            <a:satOff val="-5226"/>
            <a:lumOff val="-3530"/>
            <a:alphaOff val="0"/>
          </a:schemeClr>
        </a:solidFill>
        <a:ln w="12700" cap="flat" cmpd="sng" algn="ctr">
          <a:solidFill>
            <a:schemeClr val="accent5">
              <a:hueOff val="-2027563"/>
              <a:satOff val="-5226"/>
              <a:lumOff val="-353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1E419F-95A1-7F4B-885C-0D02223AA78E}">
      <dsp:nvSpPr>
        <dsp:cNvPr id="0" name=""/>
        <dsp:cNvSpPr/>
      </dsp:nvSpPr>
      <dsp:spPr>
        <a:xfrm rot="5400000">
          <a:off x="2478744" y="772732"/>
          <a:ext cx="617838" cy="1028069"/>
        </a:xfrm>
        <a:prstGeom prst="corner">
          <a:avLst>
            <a:gd name="adj1" fmla="val 16120"/>
            <a:gd name="adj2" fmla="val 16110"/>
          </a:avLst>
        </a:prstGeom>
        <a:solidFill>
          <a:schemeClr val="accent5">
            <a:hueOff val="-2703417"/>
            <a:satOff val="-6968"/>
            <a:lumOff val="-4706"/>
            <a:alphaOff val="0"/>
          </a:schemeClr>
        </a:solidFill>
        <a:ln w="12700" cap="flat" cmpd="sng" algn="ctr">
          <a:solidFill>
            <a:schemeClr val="accent5">
              <a:hueOff val="-2703417"/>
              <a:satOff val="-6968"/>
              <a:lumOff val="-47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C6003E-1B2B-0A49-8242-639CAA8FF947}">
      <dsp:nvSpPr>
        <dsp:cNvPr id="0" name=""/>
        <dsp:cNvSpPr/>
      </dsp:nvSpPr>
      <dsp:spPr>
        <a:xfrm>
          <a:off x="2375612" y="1079903"/>
          <a:ext cx="928146" cy="813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marL="0" lvl="0" indent="0" algn="l" defTabSz="755650">
            <a:lnSpc>
              <a:spcPct val="90000"/>
            </a:lnSpc>
            <a:spcBef>
              <a:spcPct val="0"/>
            </a:spcBef>
            <a:spcAft>
              <a:spcPct val="35000"/>
            </a:spcAft>
            <a:buNone/>
          </a:pPr>
          <a:r>
            <a:rPr lang="en-US" sz="1700" kern="1200"/>
            <a:t>Prepare applica-tion or proposal</a:t>
          </a:r>
        </a:p>
      </dsp:txBody>
      <dsp:txXfrm>
        <a:off x="2375612" y="1079903"/>
        <a:ext cx="928146" cy="813574"/>
      </dsp:txXfrm>
    </dsp:sp>
    <dsp:sp modelId="{F1FDC70D-AAFF-A947-9F0A-E02C4B291A47}">
      <dsp:nvSpPr>
        <dsp:cNvPr id="0" name=""/>
        <dsp:cNvSpPr/>
      </dsp:nvSpPr>
      <dsp:spPr>
        <a:xfrm>
          <a:off x="3128636" y="697045"/>
          <a:ext cx="175121" cy="175121"/>
        </a:xfrm>
        <a:prstGeom prst="triangle">
          <a:avLst>
            <a:gd name="adj" fmla="val 100000"/>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829ACF-22B9-7046-8D94-C7758676DD55}">
      <dsp:nvSpPr>
        <dsp:cNvPr id="0" name=""/>
        <dsp:cNvSpPr/>
      </dsp:nvSpPr>
      <dsp:spPr>
        <a:xfrm rot="5400000">
          <a:off x="3614977" y="491570"/>
          <a:ext cx="617838" cy="1028069"/>
        </a:xfrm>
        <a:prstGeom prst="corner">
          <a:avLst>
            <a:gd name="adj1" fmla="val 16120"/>
            <a:gd name="adj2" fmla="val 16110"/>
          </a:avLst>
        </a:prstGeom>
        <a:solidFill>
          <a:schemeClr val="accent5">
            <a:hueOff val="-4055126"/>
            <a:satOff val="-10451"/>
            <a:lumOff val="-7059"/>
            <a:alphaOff val="0"/>
          </a:schemeClr>
        </a:solidFill>
        <a:ln w="12700" cap="flat" cmpd="sng" algn="ctr">
          <a:solidFill>
            <a:schemeClr val="accent5">
              <a:hueOff val="-4055126"/>
              <a:satOff val="-10451"/>
              <a:lumOff val="-705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DE1C17E-F9EA-2A46-B830-8D8D3065D311}">
      <dsp:nvSpPr>
        <dsp:cNvPr id="0" name=""/>
        <dsp:cNvSpPr/>
      </dsp:nvSpPr>
      <dsp:spPr>
        <a:xfrm>
          <a:off x="3511844" y="798742"/>
          <a:ext cx="928146" cy="813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marL="0" lvl="0" indent="0" algn="l" defTabSz="755650">
            <a:lnSpc>
              <a:spcPct val="90000"/>
            </a:lnSpc>
            <a:spcBef>
              <a:spcPct val="0"/>
            </a:spcBef>
            <a:spcAft>
              <a:spcPct val="35000"/>
            </a:spcAft>
            <a:buNone/>
          </a:pPr>
          <a:r>
            <a:rPr lang="en-US" sz="1700" kern="1200"/>
            <a:t>Submit to sponsor</a:t>
          </a:r>
        </a:p>
      </dsp:txBody>
      <dsp:txXfrm>
        <a:off x="3511844" y="798742"/>
        <a:ext cx="928146" cy="813574"/>
      </dsp:txXfrm>
    </dsp:sp>
    <dsp:sp modelId="{DC670E38-0010-9245-8510-83B3E3B1A9E4}">
      <dsp:nvSpPr>
        <dsp:cNvPr id="0" name=""/>
        <dsp:cNvSpPr/>
      </dsp:nvSpPr>
      <dsp:spPr>
        <a:xfrm>
          <a:off x="4264869" y="415883"/>
          <a:ext cx="175121" cy="175121"/>
        </a:xfrm>
        <a:prstGeom prst="triangle">
          <a:avLst>
            <a:gd name="adj" fmla="val 100000"/>
          </a:avLst>
        </a:prstGeom>
        <a:solidFill>
          <a:schemeClr val="accent5">
            <a:hueOff val="-4730980"/>
            <a:satOff val="-12193"/>
            <a:lumOff val="-8236"/>
            <a:alphaOff val="0"/>
          </a:schemeClr>
        </a:solidFill>
        <a:ln w="12700" cap="flat" cmpd="sng" algn="ctr">
          <a:solidFill>
            <a:schemeClr val="accent5">
              <a:hueOff val="-4730980"/>
              <a:satOff val="-12193"/>
              <a:lumOff val="-823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05E425-3A09-C841-A4A9-550FEDB41E1F}">
      <dsp:nvSpPr>
        <dsp:cNvPr id="0" name=""/>
        <dsp:cNvSpPr/>
      </dsp:nvSpPr>
      <dsp:spPr>
        <a:xfrm rot="5400000">
          <a:off x="4751210" y="210408"/>
          <a:ext cx="617838" cy="1028069"/>
        </a:xfrm>
        <a:prstGeom prst="corner">
          <a:avLst>
            <a:gd name="adj1" fmla="val 16120"/>
            <a:gd name="adj2" fmla="val 16110"/>
          </a:avLst>
        </a:prstGeom>
        <a:solidFill>
          <a:schemeClr val="accent5">
            <a:hueOff val="-5406834"/>
            <a:satOff val="-13935"/>
            <a:lumOff val="-9412"/>
            <a:alphaOff val="0"/>
          </a:schemeClr>
        </a:solidFill>
        <a:ln w="12700" cap="flat" cmpd="sng" algn="ctr">
          <a:solidFill>
            <a:schemeClr val="accent5">
              <a:hueOff val="-5406834"/>
              <a:satOff val="-13935"/>
              <a:lumOff val="-941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446383-42FF-1449-B1DB-F4346DC59022}">
      <dsp:nvSpPr>
        <dsp:cNvPr id="0" name=""/>
        <dsp:cNvSpPr/>
      </dsp:nvSpPr>
      <dsp:spPr>
        <a:xfrm>
          <a:off x="4648077" y="517580"/>
          <a:ext cx="928146" cy="813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marL="0" lvl="0" indent="0" algn="l" defTabSz="755650">
            <a:lnSpc>
              <a:spcPct val="90000"/>
            </a:lnSpc>
            <a:spcBef>
              <a:spcPct val="0"/>
            </a:spcBef>
            <a:spcAft>
              <a:spcPct val="35000"/>
            </a:spcAft>
            <a:buNone/>
          </a:pPr>
          <a:r>
            <a:rPr lang="en-US" sz="1700" kern="1200"/>
            <a:t>Notice of grant award</a:t>
          </a:r>
        </a:p>
      </dsp:txBody>
      <dsp:txXfrm>
        <a:off x="4648077" y="517580"/>
        <a:ext cx="928146" cy="813574"/>
      </dsp:txXfrm>
    </dsp:sp>
    <dsp:sp modelId="{1BD795A6-98AB-7343-9266-F62BF5C5EDD4}">
      <dsp:nvSpPr>
        <dsp:cNvPr id="0" name=""/>
        <dsp:cNvSpPr/>
      </dsp:nvSpPr>
      <dsp:spPr>
        <a:xfrm>
          <a:off x="5401102" y="134721"/>
          <a:ext cx="175121" cy="175121"/>
        </a:xfrm>
        <a:prstGeom prst="triangle">
          <a:avLst>
            <a:gd name="adj" fmla="val 100000"/>
          </a:avLst>
        </a:prstGeom>
        <a:solidFill>
          <a:schemeClr val="accent5">
            <a:hueOff val="-6082688"/>
            <a:satOff val="-15677"/>
            <a:lumOff val="-10588"/>
            <a:alphaOff val="0"/>
          </a:schemeClr>
        </a:solidFill>
        <a:ln w="12700" cap="flat" cmpd="sng" algn="ctr">
          <a:solidFill>
            <a:schemeClr val="accent5">
              <a:hueOff val="-6082688"/>
              <a:satOff val="-15677"/>
              <a:lumOff val="-1058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03ED94-AA44-1644-8527-A150BD127EE3}">
      <dsp:nvSpPr>
        <dsp:cNvPr id="0" name=""/>
        <dsp:cNvSpPr/>
      </dsp:nvSpPr>
      <dsp:spPr>
        <a:xfrm rot="5400000">
          <a:off x="5887442" y="-70752"/>
          <a:ext cx="617838" cy="1028069"/>
        </a:xfrm>
        <a:prstGeom prst="corner">
          <a:avLst>
            <a:gd name="adj1" fmla="val 16120"/>
            <a:gd name="adj2" fmla="val 16110"/>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A7207E-1B55-254B-A197-2FB8E12C2239}">
      <dsp:nvSpPr>
        <dsp:cNvPr id="0" name=""/>
        <dsp:cNvSpPr/>
      </dsp:nvSpPr>
      <dsp:spPr>
        <a:xfrm>
          <a:off x="5784310" y="236418"/>
          <a:ext cx="928146" cy="813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marL="0" lvl="0" indent="0" algn="l" defTabSz="755650">
            <a:lnSpc>
              <a:spcPct val="90000"/>
            </a:lnSpc>
            <a:spcBef>
              <a:spcPct val="0"/>
            </a:spcBef>
            <a:spcAft>
              <a:spcPct val="35000"/>
            </a:spcAft>
            <a:buNone/>
          </a:pPr>
          <a:r>
            <a:rPr lang="en-US" sz="1700" kern="1200"/>
            <a:t>Award accepted by College of Health Sciences</a:t>
          </a:r>
        </a:p>
      </dsp:txBody>
      <dsp:txXfrm>
        <a:off x="5784310" y="236418"/>
        <a:ext cx="928146" cy="8135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DE51A5-7641-C347-B6EA-D17E9736E392}">
      <dsp:nvSpPr>
        <dsp:cNvPr id="0" name=""/>
        <dsp:cNvSpPr/>
      </dsp:nvSpPr>
      <dsp:spPr>
        <a:xfrm rot="5400000">
          <a:off x="493423" y="868840"/>
          <a:ext cx="840136" cy="1397968"/>
        </a:xfrm>
        <a:prstGeom prst="corner">
          <a:avLst>
            <a:gd name="adj1" fmla="val 16120"/>
            <a:gd name="adj2" fmla="val 161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886D05-AE96-B54C-B856-4D0422BA0157}">
      <dsp:nvSpPr>
        <dsp:cNvPr id="0" name=""/>
        <dsp:cNvSpPr/>
      </dsp:nvSpPr>
      <dsp:spPr>
        <a:xfrm>
          <a:off x="353184" y="1286532"/>
          <a:ext cx="1262094" cy="1106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n-US" sz="1800" kern="1200"/>
            <a:t>Award setup</a:t>
          </a:r>
        </a:p>
      </dsp:txBody>
      <dsp:txXfrm>
        <a:off x="353184" y="1286532"/>
        <a:ext cx="1262094" cy="1106299"/>
      </dsp:txXfrm>
    </dsp:sp>
    <dsp:sp modelId="{1DAF4E00-1184-9E4B-9477-8BCFBE1FF1C7}">
      <dsp:nvSpPr>
        <dsp:cNvPr id="0" name=""/>
        <dsp:cNvSpPr/>
      </dsp:nvSpPr>
      <dsp:spPr>
        <a:xfrm>
          <a:off x="1377147" y="765920"/>
          <a:ext cx="238130" cy="238130"/>
        </a:xfrm>
        <a:prstGeom prst="triangle">
          <a:avLst>
            <a:gd name="adj" fmla="val 100000"/>
          </a:avLst>
        </a:prstGeom>
        <a:solidFill>
          <a:schemeClr val="accent5">
            <a:hueOff val="-1126424"/>
            <a:satOff val="-2903"/>
            <a:lumOff val="-1961"/>
            <a:alphaOff val="0"/>
          </a:schemeClr>
        </a:solidFill>
        <a:ln w="12700" cap="flat" cmpd="sng" algn="ctr">
          <a:solidFill>
            <a:schemeClr val="accent5">
              <a:hueOff val="-1126424"/>
              <a:satOff val="-2903"/>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9D85A9-CAD3-FC46-9C04-52F36BF63838}">
      <dsp:nvSpPr>
        <dsp:cNvPr id="0" name=""/>
        <dsp:cNvSpPr/>
      </dsp:nvSpPr>
      <dsp:spPr>
        <a:xfrm rot="5400000">
          <a:off x="2038473" y="486516"/>
          <a:ext cx="840136" cy="1397968"/>
        </a:xfrm>
        <a:prstGeom prst="corner">
          <a:avLst>
            <a:gd name="adj1" fmla="val 16120"/>
            <a:gd name="adj2" fmla="val 16110"/>
          </a:avLst>
        </a:prstGeom>
        <a:solidFill>
          <a:schemeClr val="accent5">
            <a:hueOff val="-2252848"/>
            <a:satOff val="-5806"/>
            <a:lumOff val="-3922"/>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E62426-893F-1D48-93A0-54C7D23810C3}">
      <dsp:nvSpPr>
        <dsp:cNvPr id="0" name=""/>
        <dsp:cNvSpPr/>
      </dsp:nvSpPr>
      <dsp:spPr>
        <a:xfrm>
          <a:off x="1898233" y="904208"/>
          <a:ext cx="1262094" cy="1106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n-US" sz="1800" kern="1200"/>
            <a:t>Monitoring research progress and award</a:t>
          </a:r>
        </a:p>
      </dsp:txBody>
      <dsp:txXfrm>
        <a:off x="1898233" y="904208"/>
        <a:ext cx="1262094" cy="1106299"/>
      </dsp:txXfrm>
    </dsp:sp>
    <dsp:sp modelId="{74056CE2-0311-1F4A-A912-F0C4684FD872}">
      <dsp:nvSpPr>
        <dsp:cNvPr id="0" name=""/>
        <dsp:cNvSpPr/>
      </dsp:nvSpPr>
      <dsp:spPr>
        <a:xfrm>
          <a:off x="2922196" y="383596"/>
          <a:ext cx="238130" cy="238130"/>
        </a:xfrm>
        <a:prstGeom prst="triangle">
          <a:avLst>
            <a:gd name="adj" fmla="val 100000"/>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14A790-CD92-7947-8F57-66225206EABC}">
      <dsp:nvSpPr>
        <dsp:cNvPr id="0" name=""/>
        <dsp:cNvSpPr/>
      </dsp:nvSpPr>
      <dsp:spPr>
        <a:xfrm rot="5400000">
          <a:off x="3583523" y="104192"/>
          <a:ext cx="840136" cy="1397968"/>
        </a:xfrm>
        <a:prstGeom prst="corner">
          <a:avLst>
            <a:gd name="adj1" fmla="val 16120"/>
            <a:gd name="adj2" fmla="val 16110"/>
          </a:avLst>
        </a:prstGeom>
        <a:solidFill>
          <a:schemeClr val="accent5">
            <a:hueOff val="-4505695"/>
            <a:satOff val="-11613"/>
            <a:lumOff val="-7843"/>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2D134D-2C18-E147-A6CA-8AE49AA50DDA}">
      <dsp:nvSpPr>
        <dsp:cNvPr id="0" name=""/>
        <dsp:cNvSpPr/>
      </dsp:nvSpPr>
      <dsp:spPr>
        <a:xfrm>
          <a:off x="3443283" y="521884"/>
          <a:ext cx="1262094" cy="1106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n-US" sz="1800" kern="1200"/>
            <a:t>Progress reports</a:t>
          </a:r>
        </a:p>
      </dsp:txBody>
      <dsp:txXfrm>
        <a:off x="3443283" y="521884"/>
        <a:ext cx="1262094" cy="1106299"/>
      </dsp:txXfrm>
    </dsp:sp>
    <dsp:sp modelId="{0BE19DD7-1A03-AA46-9AD7-416994139CE0}">
      <dsp:nvSpPr>
        <dsp:cNvPr id="0" name=""/>
        <dsp:cNvSpPr/>
      </dsp:nvSpPr>
      <dsp:spPr>
        <a:xfrm>
          <a:off x="4467246" y="1272"/>
          <a:ext cx="238130" cy="238130"/>
        </a:xfrm>
        <a:prstGeom prst="triangle">
          <a:avLst>
            <a:gd name="adj" fmla="val 100000"/>
          </a:avLst>
        </a:prstGeom>
        <a:solidFill>
          <a:schemeClr val="accent5">
            <a:hueOff val="-5632119"/>
            <a:satOff val="-14516"/>
            <a:lumOff val="-9804"/>
            <a:alphaOff val="0"/>
          </a:schemeClr>
        </a:solidFill>
        <a:ln w="12700" cap="flat" cmpd="sng" algn="ctr">
          <a:solidFill>
            <a:schemeClr val="accent5">
              <a:hueOff val="-5632119"/>
              <a:satOff val="-14516"/>
              <a:lumOff val="-9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79C91E-6DBE-9A4D-9F8A-6D0EBB5BD25D}">
      <dsp:nvSpPr>
        <dsp:cNvPr id="0" name=""/>
        <dsp:cNvSpPr/>
      </dsp:nvSpPr>
      <dsp:spPr>
        <a:xfrm rot="5400000">
          <a:off x="5128572" y="-278131"/>
          <a:ext cx="840136" cy="1397968"/>
        </a:xfrm>
        <a:prstGeom prst="corner">
          <a:avLst>
            <a:gd name="adj1" fmla="val 16120"/>
            <a:gd name="adj2" fmla="val 16110"/>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69565E-9CB8-4B4A-8B42-363A3E4790BE}">
      <dsp:nvSpPr>
        <dsp:cNvPr id="0" name=""/>
        <dsp:cNvSpPr/>
      </dsp:nvSpPr>
      <dsp:spPr>
        <a:xfrm>
          <a:off x="4988333" y="139559"/>
          <a:ext cx="1262094" cy="1106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n-US" sz="1800" kern="1200"/>
            <a:t>Award closeout</a:t>
          </a:r>
        </a:p>
      </dsp:txBody>
      <dsp:txXfrm>
        <a:off x="4988333" y="139559"/>
        <a:ext cx="1262094" cy="11062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E6ABC6-6F3A-4B3E-B10C-3D0C99D128D8}">
      <dsp:nvSpPr>
        <dsp:cNvPr id="0" name=""/>
        <dsp:cNvSpPr/>
      </dsp:nvSpPr>
      <dsp:spPr>
        <a:xfrm rot="5400000">
          <a:off x="-125102" y="125103"/>
          <a:ext cx="834018" cy="583813"/>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1" kern="1200">
              <a:solidFill>
                <a:sysClr val="windowText" lastClr="000000"/>
              </a:solidFill>
            </a:rPr>
            <a:t>1</a:t>
          </a:r>
        </a:p>
      </dsp:txBody>
      <dsp:txXfrm rot="-5400000">
        <a:off x="1" y="291908"/>
        <a:ext cx="583813" cy="250205"/>
      </dsp:txXfrm>
    </dsp:sp>
    <dsp:sp modelId="{49B1F799-9F13-4F81-B80F-BB40E58EBF79}">
      <dsp:nvSpPr>
        <dsp:cNvPr id="0" name=""/>
        <dsp:cNvSpPr/>
      </dsp:nvSpPr>
      <dsp:spPr>
        <a:xfrm rot="5400000">
          <a:off x="2426421" y="-1842608"/>
          <a:ext cx="542112" cy="4227329"/>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Investigator discloses SFIs and describes how it is or is not related to their research.</a:t>
          </a:r>
        </a:p>
      </dsp:txBody>
      <dsp:txXfrm rot="-5400000">
        <a:off x="583813" y="26464"/>
        <a:ext cx="4200865" cy="489184"/>
      </dsp:txXfrm>
    </dsp:sp>
    <dsp:sp modelId="{E6000C6B-5D1C-4AED-BA68-A88BB4DB0E61}">
      <dsp:nvSpPr>
        <dsp:cNvPr id="0" name=""/>
        <dsp:cNvSpPr/>
      </dsp:nvSpPr>
      <dsp:spPr>
        <a:xfrm rot="5400000">
          <a:off x="-125102" y="837887"/>
          <a:ext cx="834018" cy="583813"/>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1" kern="1200">
              <a:solidFill>
                <a:sysClr val="windowText" lastClr="000000"/>
              </a:solidFill>
            </a:rPr>
            <a:t>2</a:t>
          </a:r>
        </a:p>
      </dsp:txBody>
      <dsp:txXfrm rot="-5400000">
        <a:off x="1" y="1004692"/>
        <a:ext cx="583813" cy="250205"/>
      </dsp:txXfrm>
    </dsp:sp>
    <dsp:sp modelId="{BBD28769-C954-4FEF-B791-310BAFF7E33F}">
      <dsp:nvSpPr>
        <dsp:cNvPr id="0" name=""/>
        <dsp:cNvSpPr/>
      </dsp:nvSpPr>
      <dsp:spPr>
        <a:xfrm rot="5400000">
          <a:off x="2426421" y="-1129824"/>
          <a:ext cx="542112" cy="4227329"/>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Designated Official considers Investigator's disclosure, determines whether SFI is related to the research, determines whether there is a relationship, and discusses with Department, Lab and CHS heads. </a:t>
          </a:r>
        </a:p>
      </dsp:txBody>
      <dsp:txXfrm rot="-5400000">
        <a:off x="583813" y="739248"/>
        <a:ext cx="4200865" cy="489184"/>
      </dsp:txXfrm>
    </dsp:sp>
    <dsp:sp modelId="{9C7F0F1B-7A04-4234-97AC-F9C405FC5E5E}">
      <dsp:nvSpPr>
        <dsp:cNvPr id="0" name=""/>
        <dsp:cNvSpPr/>
      </dsp:nvSpPr>
      <dsp:spPr>
        <a:xfrm rot="5400000">
          <a:off x="-125102" y="1550671"/>
          <a:ext cx="834018" cy="583813"/>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1" kern="1200">
              <a:solidFill>
                <a:sysClr val="windowText" lastClr="000000"/>
              </a:solidFill>
            </a:rPr>
            <a:t>3</a:t>
          </a:r>
        </a:p>
      </dsp:txBody>
      <dsp:txXfrm rot="-5400000">
        <a:off x="1" y="1717476"/>
        <a:ext cx="583813" cy="250205"/>
      </dsp:txXfrm>
    </dsp:sp>
    <dsp:sp modelId="{4C66DB8E-858A-4358-8608-9406D2DB2962}">
      <dsp:nvSpPr>
        <dsp:cNvPr id="0" name=""/>
        <dsp:cNvSpPr/>
      </dsp:nvSpPr>
      <dsp:spPr>
        <a:xfrm rot="5400000">
          <a:off x="2426421" y="-417039"/>
          <a:ext cx="542112" cy="4227329"/>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Program director (PD) works with Investigator, GMO, and CHS official to clarify details and draft a management plan. The PD submits the plan to the COI Commitee.</a:t>
          </a:r>
        </a:p>
      </dsp:txBody>
      <dsp:txXfrm rot="-5400000">
        <a:off x="583813" y="1452033"/>
        <a:ext cx="4200865" cy="489184"/>
      </dsp:txXfrm>
    </dsp:sp>
    <dsp:sp modelId="{28904F2A-4F0C-4190-B49E-0C5B020DB107}">
      <dsp:nvSpPr>
        <dsp:cNvPr id="0" name=""/>
        <dsp:cNvSpPr/>
      </dsp:nvSpPr>
      <dsp:spPr>
        <a:xfrm rot="5400000">
          <a:off x="-125102" y="2263456"/>
          <a:ext cx="834018" cy="583813"/>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1" kern="1200">
              <a:solidFill>
                <a:sysClr val="windowText" lastClr="000000"/>
              </a:solidFill>
            </a:rPr>
            <a:t>4</a:t>
          </a:r>
        </a:p>
      </dsp:txBody>
      <dsp:txXfrm rot="-5400000">
        <a:off x="1" y="2430261"/>
        <a:ext cx="583813" cy="250205"/>
      </dsp:txXfrm>
    </dsp:sp>
    <dsp:sp modelId="{60B48884-492C-4699-9B9D-F31BCBB52E8C}">
      <dsp:nvSpPr>
        <dsp:cNvPr id="0" name=""/>
        <dsp:cNvSpPr/>
      </dsp:nvSpPr>
      <dsp:spPr>
        <a:xfrm rot="5400000">
          <a:off x="2426421" y="295744"/>
          <a:ext cx="542112" cy="4227329"/>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COI Commitee reviews disclosures and draft management plan, determines if there is a FCOI, and recommends to the CHS designated official whether the FCOI can be managed.</a:t>
          </a:r>
        </a:p>
      </dsp:txBody>
      <dsp:txXfrm rot="-5400000">
        <a:off x="583813" y="2164816"/>
        <a:ext cx="4200865" cy="489184"/>
      </dsp:txXfrm>
    </dsp:sp>
    <dsp:sp modelId="{4DF5A364-1767-4C9B-AD5C-19FED23E60F7}">
      <dsp:nvSpPr>
        <dsp:cNvPr id="0" name=""/>
        <dsp:cNvSpPr/>
      </dsp:nvSpPr>
      <dsp:spPr>
        <a:xfrm rot="5400000">
          <a:off x="-125102" y="2976240"/>
          <a:ext cx="834018" cy="583813"/>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1" kern="1200">
              <a:solidFill>
                <a:sysClr val="windowText" lastClr="000000"/>
              </a:solidFill>
            </a:rPr>
            <a:t>5</a:t>
          </a:r>
        </a:p>
      </dsp:txBody>
      <dsp:txXfrm rot="-5400000">
        <a:off x="1" y="3143045"/>
        <a:ext cx="583813" cy="250205"/>
      </dsp:txXfrm>
    </dsp:sp>
    <dsp:sp modelId="{B1D40DEF-2A60-460D-B3CF-8664210C615B}">
      <dsp:nvSpPr>
        <dsp:cNvPr id="0" name=""/>
        <dsp:cNvSpPr/>
      </dsp:nvSpPr>
      <dsp:spPr>
        <a:xfrm rot="5400000">
          <a:off x="2426421" y="1008529"/>
          <a:ext cx="542112" cy="4227329"/>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CHS director makes a final determination on FCOI and whether it can be managed. COI commitee informs investigator of determination and next steps.</a:t>
          </a:r>
        </a:p>
      </dsp:txBody>
      <dsp:txXfrm rot="-5400000">
        <a:off x="583813" y="2877601"/>
        <a:ext cx="4200865" cy="4891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E6ABC6-6F3A-4B3E-B10C-3D0C99D128D8}">
      <dsp:nvSpPr>
        <dsp:cNvPr id="0" name=""/>
        <dsp:cNvSpPr/>
      </dsp:nvSpPr>
      <dsp:spPr>
        <a:xfrm rot="5400000">
          <a:off x="-113978" y="114285"/>
          <a:ext cx="759853" cy="531897"/>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1</a:t>
          </a:r>
        </a:p>
      </dsp:txBody>
      <dsp:txXfrm rot="-5400000">
        <a:off x="1" y="266256"/>
        <a:ext cx="531897" cy="227956"/>
      </dsp:txXfrm>
    </dsp:sp>
    <dsp:sp modelId="{49B1F799-9F13-4F81-B80F-BB40E58EBF79}">
      <dsp:nvSpPr>
        <dsp:cNvPr id="0" name=""/>
        <dsp:cNvSpPr/>
      </dsp:nvSpPr>
      <dsp:spPr>
        <a:xfrm rot="5400000">
          <a:off x="2433194" y="-1900989"/>
          <a:ext cx="493904" cy="4296498"/>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Investigator finalizes management plan with the help of COI Officer</a:t>
          </a:r>
        </a:p>
      </dsp:txBody>
      <dsp:txXfrm rot="-5400000">
        <a:off x="531897" y="24418"/>
        <a:ext cx="4272388" cy="445684"/>
      </dsp:txXfrm>
    </dsp:sp>
    <dsp:sp modelId="{E6000C6B-5D1C-4AED-BA68-A88BB4DB0E61}">
      <dsp:nvSpPr>
        <dsp:cNvPr id="0" name=""/>
        <dsp:cNvSpPr/>
      </dsp:nvSpPr>
      <dsp:spPr>
        <a:xfrm rot="5400000">
          <a:off x="-113978" y="715370"/>
          <a:ext cx="759853" cy="531897"/>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2</a:t>
          </a:r>
        </a:p>
      </dsp:txBody>
      <dsp:txXfrm rot="-5400000">
        <a:off x="1" y="867341"/>
        <a:ext cx="531897" cy="227956"/>
      </dsp:txXfrm>
    </dsp:sp>
    <dsp:sp modelId="{BBD28769-C954-4FEF-B791-310BAFF7E33F}">
      <dsp:nvSpPr>
        <dsp:cNvPr id="0" name=""/>
        <dsp:cNvSpPr/>
      </dsp:nvSpPr>
      <dsp:spPr>
        <a:xfrm rot="5400000">
          <a:off x="2433194" y="-1299904"/>
          <a:ext cx="493904" cy="4296498"/>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Department, Lab, and centre heads review and approve the management plan. The COI Officer submits the plan to the COI Commitee.</a:t>
          </a:r>
        </a:p>
      </dsp:txBody>
      <dsp:txXfrm rot="-5400000">
        <a:off x="531897" y="625503"/>
        <a:ext cx="4272388" cy="445684"/>
      </dsp:txXfrm>
    </dsp:sp>
    <dsp:sp modelId="{9C7F0F1B-7A04-4234-97AC-F9C405FC5E5E}">
      <dsp:nvSpPr>
        <dsp:cNvPr id="0" name=""/>
        <dsp:cNvSpPr/>
      </dsp:nvSpPr>
      <dsp:spPr>
        <a:xfrm rot="5400000">
          <a:off x="-113978" y="1316455"/>
          <a:ext cx="759853" cy="531897"/>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3</a:t>
          </a:r>
        </a:p>
      </dsp:txBody>
      <dsp:txXfrm rot="-5400000">
        <a:off x="1" y="1468426"/>
        <a:ext cx="531897" cy="227956"/>
      </dsp:txXfrm>
    </dsp:sp>
    <dsp:sp modelId="{4C66DB8E-858A-4358-8608-9406D2DB2962}">
      <dsp:nvSpPr>
        <dsp:cNvPr id="0" name=""/>
        <dsp:cNvSpPr/>
      </dsp:nvSpPr>
      <dsp:spPr>
        <a:xfrm rot="5400000">
          <a:off x="2433194" y="-698819"/>
          <a:ext cx="493904" cy="4296498"/>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COI Commitee reviews the plan and recommends changes to the Investigator or recommends approval to the Institutional Official</a:t>
          </a:r>
        </a:p>
      </dsp:txBody>
      <dsp:txXfrm rot="-5400000">
        <a:off x="531897" y="1226588"/>
        <a:ext cx="4272388" cy="445684"/>
      </dsp:txXfrm>
    </dsp:sp>
    <dsp:sp modelId="{28904F2A-4F0C-4190-B49E-0C5B020DB107}">
      <dsp:nvSpPr>
        <dsp:cNvPr id="0" name=""/>
        <dsp:cNvSpPr/>
      </dsp:nvSpPr>
      <dsp:spPr>
        <a:xfrm rot="5400000">
          <a:off x="-113978" y="1917540"/>
          <a:ext cx="759853" cy="531897"/>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4</a:t>
          </a:r>
        </a:p>
      </dsp:txBody>
      <dsp:txXfrm rot="-5400000">
        <a:off x="1" y="2069511"/>
        <a:ext cx="531897" cy="227956"/>
      </dsp:txXfrm>
    </dsp:sp>
    <dsp:sp modelId="{60B48884-492C-4699-9B9D-F31BCBB52E8C}">
      <dsp:nvSpPr>
        <dsp:cNvPr id="0" name=""/>
        <dsp:cNvSpPr/>
      </dsp:nvSpPr>
      <dsp:spPr>
        <a:xfrm rot="5400000">
          <a:off x="2433194" y="-97734"/>
          <a:ext cx="493904" cy="4296498"/>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Institutional Official issues approval, after which research may commence.</a:t>
          </a:r>
        </a:p>
      </dsp:txBody>
      <dsp:txXfrm rot="-5400000">
        <a:off x="531897" y="1827673"/>
        <a:ext cx="4272388" cy="445684"/>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85A4A-AFC7-4CD7-B51C-3BB443D617E2}">
  <ds:schemaRefs>
    <ds:schemaRef ds:uri="http://schemas.microsoft.com/sharepoint/v3/contenttype/forms"/>
  </ds:schemaRefs>
</ds:datastoreItem>
</file>

<file path=customXml/itemProps2.xml><?xml version="1.0" encoding="utf-8"?>
<ds:datastoreItem xmlns:ds="http://schemas.openxmlformats.org/officeDocument/2006/customXml" ds:itemID="{92C7AB1F-3AE6-4CC7-89D9-39F7BCCEB8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4CDA4B-800D-4844-962C-E0BDC1CDB36C}">
  <ds:schemaRefs>
    <ds:schemaRef ds:uri="http://schemas.openxmlformats.org/officeDocument/2006/bibliography"/>
  </ds:schemaRefs>
</ds:datastoreItem>
</file>

<file path=customXml/itemProps4.xml><?xml version="1.0" encoding="utf-8"?>
<ds:datastoreItem xmlns:ds="http://schemas.openxmlformats.org/officeDocument/2006/customXml" ds:itemID="{CB130596-E56B-4E18-AEF6-BAB7FFC71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7327</Words>
  <Characters>41767</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Paula (NIH/NIAID) [E]</dc:creator>
  <cp:keywords/>
  <dc:description/>
  <cp:lastModifiedBy>Hannon, Jessica (NIH/NIAID) [C]</cp:lastModifiedBy>
  <cp:revision>2</cp:revision>
  <cp:lastPrinted>2020-12-01T19:06:00Z</cp:lastPrinted>
  <dcterms:created xsi:type="dcterms:W3CDTF">2021-02-16T16:17:00Z</dcterms:created>
  <dcterms:modified xsi:type="dcterms:W3CDTF">2021-02-16T16:17:00Z</dcterms:modified>
</cp:coreProperties>
</file>